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F913" w14:textId="36C4B71B" w:rsidR="00FB73B5" w:rsidRPr="00FE6918" w:rsidRDefault="00FB73B5" w:rsidP="00FB73B5">
      <w:pPr>
        <w:spacing w:after="80" w:line="288" w:lineRule="auto"/>
        <w:ind w:right="283"/>
        <w:outlineLvl w:val="3"/>
        <w:rPr>
          <w:rFonts w:ascii="Open Sans" w:eastAsia="Calibri" w:hAnsi="Open Sans" w:cs="Open Sans"/>
          <w:b/>
          <w:sz w:val="20"/>
          <w:szCs w:val="20"/>
        </w:rPr>
      </w:pPr>
      <w:r w:rsidRPr="00FE6918">
        <w:rPr>
          <w:rFonts w:ascii="Open Sans" w:eastAsia="Calibri" w:hAnsi="Open Sans" w:cs="Open Sans"/>
          <w:b/>
          <w:sz w:val="20"/>
          <w:szCs w:val="20"/>
        </w:rPr>
        <w:t xml:space="preserve">The </w:t>
      </w:r>
      <w:sdt>
        <w:sdtPr>
          <w:rPr>
            <w:rFonts w:ascii="Open Sans" w:eastAsia="Calibri" w:hAnsi="Open Sans" w:cs="Open Sans"/>
            <w:b/>
            <w:color w:val="FF0000"/>
            <w:sz w:val="20"/>
            <w:szCs w:val="20"/>
          </w:rPr>
          <w:alias w:val="Company"/>
          <w:tag w:val=""/>
          <w:id w:val="-1752883099"/>
          <w:placeholder>
            <w:docPart w:val="A2B660708CC64D37846DA9EC700D847A"/>
          </w:placeholder>
          <w:dataBinding w:prefixMappings="xmlns:ns0='http://schemas.openxmlformats.org/officeDocument/2006/extended-properties' " w:xpath="/ns0:Properties[1]/ns0:Company[1]" w:storeItemID="{6668398D-A668-4E3E-A5EB-62B293D839F1}"/>
          <w:text/>
        </w:sdtPr>
        <w:sdtContent>
          <w:r w:rsidR="00C01B8D" w:rsidRPr="00FE6918">
            <w:rPr>
              <w:rFonts w:ascii="Open Sans" w:eastAsia="Calibri" w:hAnsi="Open Sans" w:cs="Open Sans"/>
              <w:b/>
              <w:color w:val="FF0000"/>
              <w:sz w:val="20"/>
              <w:szCs w:val="20"/>
            </w:rPr>
            <w:t>Company Name</w:t>
          </w:r>
        </w:sdtContent>
      </w:sdt>
      <w:r w:rsidRPr="00FE6918">
        <w:rPr>
          <w:rFonts w:ascii="Open Sans" w:eastAsia="Calibri" w:hAnsi="Open Sans" w:cs="Open Sans"/>
          <w:b/>
          <w:color w:val="FF0000"/>
          <w:sz w:val="20"/>
          <w:szCs w:val="20"/>
        </w:rPr>
        <w:t xml:space="preserve"> </w:t>
      </w:r>
      <w:r w:rsidRPr="00FE6918">
        <w:rPr>
          <w:rFonts w:ascii="Open Sans" w:eastAsia="Calibri" w:hAnsi="Open Sans" w:cs="Open Sans"/>
          <w:b/>
          <w:sz w:val="20"/>
          <w:szCs w:val="20"/>
        </w:rPr>
        <w:t>Quality Management System relates to the management and provision of services delivered from the following service locations:</w:t>
      </w:r>
    </w:p>
    <w:p w14:paraId="39E3586A" w14:textId="1B5AAB81" w:rsidR="00FB73B5" w:rsidRPr="00FE6918" w:rsidRDefault="000B7E99" w:rsidP="003B5020">
      <w:pPr>
        <w:pStyle w:val="ListParagraph"/>
        <w:numPr>
          <w:ilvl w:val="0"/>
          <w:numId w:val="6"/>
        </w:numPr>
        <w:tabs>
          <w:tab w:val="left" w:pos="1134"/>
        </w:tabs>
        <w:spacing w:after="60" w:line="276" w:lineRule="auto"/>
        <w:contextualSpacing/>
        <w:rPr>
          <w:rFonts w:ascii="Open Sans" w:hAnsi="Open Sans" w:cs="Open Sans"/>
          <w:sz w:val="20"/>
          <w:szCs w:val="20"/>
        </w:rPr>
      </w:pPr>
      <w:r w:rsidRPr="00FE6918">
        <w:rPr>
          <w:rFonts w:ascii="Open Sans" w:hAnsi="Open Sans" w:cs="Open Sans"/>
          <w:sz w:val="20"/>
          <w:szCs w:val="20"/>
        </w:rPr>
        <w:t>Insert details</w:t>
      </w:r>
    </w:p>
    <w:p w14:paraId="08C129C2" w14:textId="77777777" w:rsidR="009D74EA" w:rsidRPr="00FE6918" w:rsidRDefault="009D74EA" w:rsidP="009D74EA">
      <w:pPr>
        <w:pStyle w:val="ListParagraph"/>
        <w:tabs>
          <w:tab w:val="left" w:pos="1134"/>
        </w:tabs>
        <w:spacing w:after="60" w:line="276" w:lineRule="auto"/>
        <w:ind w:left="1134"/>
        <w:contextualSpacing/>
        <w:rPr>
          <w:rFonts w:ascii="Open Sans" w:hAnsi="Open Sans" w:cs="Open Sans"/>
          <w:color w:val="FF0000"/>
          <w:sz w:val="20"/>
          <w:szCs w:val="20"/>
        </w:rPr>
      </w:pPr>
    </w:p>
    <w:p w14:paraId="61C3A163" w14:textId="77777777" w:rsidR="00FB73B5" w:rsidRPr="00FE6918" w:rsidRDefault="00FB73B5" w:rsidP="00FB73B5">
      <w:pPr>
        <w:spacing w:after="80" w:line="288" w:lineRule="auto"/>
        <w:ind w:right="283"/>
        <w:outlineLvl w:val="3"/>
        <w:rPr>
          <w:rFonts w:ascii="Open Sans" w:eastAsia="Calibri" w:hAnsi="Open Sans" w:cs="Open Sans"/>
          <w:b/>
          <w:sz w:val="20"/>
          <w:szCs w:val="20"/>
        </w:rPr>
      </w:pPr>
      <w:r w:rsidRPr="00FE6918">
        <w:rPr>
          <w:rFonts w:ascii="Open Sans" w:eastAsia="Calibri" w:hAnsi="Open Sans" w:cs="Open Sans"/>
          <w:b/>
          <w:sz w:val="20"/>
          <w:szCs w:val="20"/>
        </w:rPr>
        <w:t>Services provided from these locations include:</w:t>
      </w:r>
    </w:p>
    <w:p w14:paraId="35330DDC" w14:textId="3C9D8CDA" w:rsidR="00FB73B5" w:rsidRPr="00FE6918" w:rsidRDefault="000B7E99" w:rsidP="003571CE">
      <w:pPr>
        <w:pStyle w:val="ListParagraph"/>
        <w:numPr>
          <w:ilvl w:val="0"/>
          <w:numId w:val="3"/>
        </w:numPr>
        <w:spacing w:after="80" w:line="288" w:lineRule="auto"/>
        <w:ind w:right="283"/>
        <w:outlineLvl w:val="3"/>
        <w:rPr>
          <w:rFonts w:ascii="Open Sans" w:eastAsia="Calibri" w:hAnsi="Open Sans" w:cs="Open Sans"/>
          <w:b/>
          <w:sz w:val="20"/>
          <w:szCs w:val="20"/>
        </w:rPr>
      </w:pPr>
      <w:r w:rsidRPr="00FE6918">
        <w:rPr>
          <w:rFonts w:ascii="Open Sans" w:eastAsia="Calibri" w:hAnsi="Open Sans" w:cs="Open Sans"/>
          <w:bCs/>
          <w:sz w:val="20"/>
          <w:szCs w:val="20"/>
        </w:rPr>
        <w:t>Insert details</w:t>
      </w:r>
    </w:p>
    <w:p w14:paraId="0F26BA0E" w14:textId="77777777" w:rsidR="00FB73B5" w:rsidRPr="00FE6918" w:rsidRDefault="00FB73B5" w:rsidP="00FB73B5">
      <w:pPr>
        <w:spacing w:after="80" w:line="288" w:lineRule="auto"/>
        <w:ind w:right="283"/>
        <w:outlineLvl w:val="3"/>
        <w:rPr>
          <w:rFonts w:ascii="Open Sans" w:eastAsia="Calibri" w:hAnsi="Open Sans" w:cs="Open Sans"/>
          <w:b/>
          <w:sz w:val="20"/>
          <w:szCs w:val="20"/>
        </w:rPr>
      </w:pPr>
    </w:p>
    <w:p w14:paraId="02A78A2A" w14:textId="6A1DAA9A" w:rsidR="00FB73B5" w:rsidRPr="00FE6918" w:rsidRDefault="00FB73B5" w:rsidP="00FB73B5">
      <w:pPr>
        <w:spacing w:after="80" w:line="288" w:lineRule="auto"/>
        <w:ind w:right="283"/>
        <w:outlineLvl w:val="3"/>
        <w:rPr>
          <w:rFonts w:ascii="Open Sans" w:eastAsia="Calibri" w:hAnsi="Open Sans" w:cs="Open Sans"/>
          <w:b/>
          <w:sz w:val="20"/>
          <w:szCs w:val="20"/>
        </w:rPr>
      </w:pPr>
      <w:r w:rsidRPr="00FE6918">
        <w:rPr>
          <w:rFonts w:ascii="Open Sans" w:eastAsia="Calibri" w:hAnsi="Open Sans" w:cs="Open Sans"/>
          <w:b/>
          <w:sz w:val="20"/>
          <w:szCs w:val="20"/>
        </w:rPr>
        <w:t>Not Applicable ISO 9001 Requirements</w:t>
      </w:r>
    </w:p>
    <w:p w14:paraId="706C2D8B" w14:textId="311C295E" w:rsidR="00FB73B5" w:rsidRPr="00FE6918" w:rsidRDefault="00FB73B5" w:rsidP="00FB73B5">
      <w:pPr>
        <w:pStyle w:val="Body"/>
        <w:ind w:left="0"/>
        <w:rPr>
          <w:rFonts w:ascii="Open Sans" w:hAnsi="Open Sans" w:cs="Open Sans"/>
          <w:sz w:val="20"/>
          <w:szCs w:val="20"/>
        </w:rPr>
      </w:pPr>
      <w:r w:rsidRPr="00FE6918">
        <w:rPr>
          <w:rFonts w:ascii="Open Sans" w:hAnsi="Open Sans" w:cs="Open Sans"/>
          <w:sz w:val="20"/>
          <w:szCs w:val="20"/>
        </w:rPr>
        <w:t>ISO 9001 QMS Requirements clauses not applicable to the scope</w:t>
      </w:r>
      <w:r w:rsidR="006F4CC5" w:rsidRPr="00FE6918">
        <w:rPr>
          <w:rFonts w:ascii="Open Sans" w:hAnsi="Open Sans" w:cs="Open Sans"/>
          <w:sz w:val="20"/>
          <w:szCs w:val="20"/>
        </w:rPr>
        <w:t>:</w:t>
      </w:r>
    </w:p>
    <w:p w14:paraId="0A3CEA16" w14:textId="77777777" w:rsidR="00FE6918" w:rsidRPr="00FE6918" w:rsidRDefault="00FB73B5" w:rsidP="00884900">
      <w:pPr>
        <w:pStyle w:val="ListParagraph"/>
        <w:numPr>
          <w:ilvl w:val="1"/>
          <w:numId w:val="3"/>
        </w:numPr>
        <w:tabs>
          <w:tab w:val="left" w:pos="1134"/>
          <w:tab w:val="left" w:pos="2268"/>
        </w:tabs>
        <w:spacing w:after="60" w:line="276" w:lineRule="auto"/>
        <w:ind w:left="1134" w:hanging="414"/>
        <w:contextualSpacing/>
        <w:rPr>
          <w:rFonts w:ascii="Open Sans" w:hAnsi="Open Sans" w:cs="Open Sans"/>
          <w:color w:val="FF0000"/>
          <w:sz w:val="20"/>
          <w:szCs w:val="20"/>
        </w:rPr>
      </w:pPr>
      <w:r w:rsidRPr="00FE6918">
        <w:rPr>
          <w:rFonts w:ascii="Open Sans" w:hAnsi="Open Sans" w:cs="Open Sans"/>
          <w:color w:val="000000" w:themeColor="text1"/>
          <w:sz w:val="20"/>
          <w:szCs w:val="20"/>
        </w:rPr>
        <w:t>8.3 Design and Development of Products and Services (incorporating subclauses 8.3.1 to</w:t>
      </w:r>
    </w:p>
    <w:p w14:paraId="011C27DC" w14:textId="6AAD0244" w:rsidR="00FB73B5" w:rsidRPr="00FE6918" w:rsidRDefault="00FB73B5" w:rsidP="00884900">
      <w:pPr>
        <w:pStyle w:val="ListParagraph"/>
        <w:numPr>
          <w:ilvl w:val="1"/>
          <w:numId w:val="3"/>
        </w:numPr>
        <w:tabs>
          <w:tab w:val="left" w:pos="1134"/>
          <w:tab w:val="left" w:pos="2268"/>
        </w:tabs>
        <w:spacing w:after="60" w:line="276" w:lineRule="auto"/>
        <w:ind w:left="1134" w:hanging="414"/>
        <w:contextualSpacing/>
        <w:rPr>
          <w:rFonts w:ascii="Open Sans" w:hAnsi="Open Sans" w:cs="Open Sans"/>
          <w:color w:val="FF0000"/>
          <w:sz w:val="20"/>
          <w:szCs w:val="20"/>
        </w:rPr>
      </w:pPr>
      <w:r w:rsidRPr="00FE6918">
        <w:rPr>
          <w:rFonts w:ascii="Open Sans" w:hAnsi="Open Sans" w:cs="Open Sans"/>
          <w:color w:val="000000" w:themeColor="text1"/>
          <w:sz w:val="20"/>
          <w:szCs w:val="20"/>
        </w:rPr>
        <w:t xml:space="preserve">8.3.6), as  </w:t>
      </w:r>
      <w:sdt>
        <w:sdtPr>
          <w:rPr>
            <w:rFonts w:ascii="Open Sans" w:hAnsi="Open Sans" w:cs="Open Sans"/>
            <w:sz w:val="20"/>
            <w:szCs w:val="20"/>
          </w:rPr>
          <w:alias w:val="Company"/>
          <w:tag w:val=""/>
          <w:id w:val="1542401614"/>
          <w:placeholder>
            <w:docPart w:val="C13D74BA24D444C79D7B3E00BDD70BF5"/>
          </w:placeholder>
          <w:dataBinding w:prefixMappings="xmlns:ns0='http://schemas.openxmlformats.org/officeDocument/2006/extended-properties' " w:xpath="/ns0:Properties[1]/ns0:Company[1]" w:storeItemID="{6668398D-A668-4E3E-A5EB-62B293D839F1}"/>
          <w:text/>
        </w:sdtPr>
        <w:sdtContent>
          <w:r w:rsidR="00C01B8D" w:rsidRPr="00FE6918">
            <w:rPr>
              <w:rFonts w:ascii="Open Sans" w:hAnsi="Open Sans" w:cs="Open Sans"/>
              <w:sz w:val="20"/>
              <w:szCs w:val="20"/>
            </w:rPr>
            <w:t>Company Name</w:t>
          </w:r>
        </w:sdtContent>
      </w:sdt>
      <w:r w:rsidRPr="00FE6918">
        <w:rPr>
          <w:rFonts w:ascii="Open Sans" w:hAnsi="Open Sans" w:cs="Open Sans"/>
          <w:color w:val="FF0000"/>
          <w:sz w:val="20"/>
          <w:szCs w:val="20"/>
        </w:rPr>
        <w:t xml:space="preserve"> </w:t>
      </w:r>
      <w:r w:rsidRPr="00FE6918">
        <w:rPr>
          <w:rFonts w:ascii="Open Sans" w:hAnsi="Open Sans" w:cs="Open Sans"/>
          <w:color w:val="000000" w:themeColor="text1"/>
          <w:sz w:val="20"/>
          <w:szCs w:val="20"/>
        </w:rPr>
        <w:t>does not develop products or services.</w:t>
      </w:r>
    </w:p>
    <w:p w14:paraId="425BD59D" w14:textId="77777777" w:rsidR="00487699" w:rsidRPr="00FE6918" w:rsidRDefault="00487699" w:rsidP="00487699">
      <w:pPr>
        <w:tabs>
          <w:tab w:val="left" w:pos="1134"/>
        </w:tabs>
        <w:spacing w:after="60" w:line="276" w:lineRule="auto"/>
        <w:contextualSpacing/>
        <w:rPr>
          <w:rFonts w:ascii="Open Sans" w:hAnsi="Open Sans" w:cs="Open Sans"/>
          <w:color w:val="FF0000"/>
          <w:sz w:val="20"/>
          <w:szCs w:val="20"/>
        </w:rPr>
        <w:sectPr w:rsidR="00487699" w:rsidRPr="00FE6918" w:rsidSect="00672698">
          <w:headerReference w:type="even" r:id="rId7"/>
          <w:headerReference w:type="default" r:id="rId8"/>
          <w:footerReference w:type="even" r:id="rId9"/>
          <w:footerReference w:type="default" r:id="rId10"/>
          <w:headerReference w:type="first" r:id="rId11"/>
          <w:footerReference w:type="first" r:id="rId12"/>
          <w:pgSz w:w="11906" w:h="16838"/>
          <w:pgMar w:top="1440" w:right="1016" w:bottom="1440" w:left="1080" w:header="288" w:footer="52" w:gutter="0"/>
          <w:cols w:space="708"/>
          <w:titlePg/>
          <w:docGrid w:linePitch="360"/>
        </w:sectPr>
      </w:pPr>
    </w:p>
    <w:p w14:paraId="7D877E95" w14:textId="2E333CAA" w:rsidR="00FB73B5" w:rsidRPr="00FE6918" w:rsidRDefault="00FB73B5">
      <w:pPr>
        <w:rPr>
          <w:rFonts w:ascii="Open Sans" w:hAnsi="Open Sans" w:cs="Open Sans"/>
          <w:bCs/>
          <w:sz w:val="20"/>
          <w:szCs w:val="20"/>
        </w:rPr>
      </w:pPr>
      <w:r w:rsidRPr="00FE6918">
        <w:rPr>
          <w:rFonts w:ascii="Open Sans" w:hAnsi="Open Sans" w:cs="Open Sans"/>
          <w:bCs/>
          <w:sz w:val="20"/>
          <w:szCs w:val="20"/>
        </w:rPr>
        <w:lastRenderedPageBreak/>
        <w:t>The following table outlines the scope of the L</w:t>
      </w:r>
      <w:r w:rsidR="00C75ECC" w:rsidRPr="00FE6918">
        <w:rPr>
          <w:rFonts w:ascii="Open Sans" w:hAnsi="Open Sans" w:cs="Open Sans"/>
          <w:bCs/>
          <w:sz w:val="20"/>
          <w:szCs w:val="20"/>
        </w:rPr>
        <w:t>ogiqc</w:t>
      </w:r>
      <w:r w:rsidRPr="00FE6918">
        <w:rPr>
          <w:rFonts w:ascii="Open Sans" w:hAnsi="Open Sans" w:cs="Open Sans"/>
          <w:bCs/>
          <w:sz w:val="20"/>
          <w:szCs w:val="20"/>
        </w:rPr>
        <w:t xml:space="preserve"> Quality Management System (</w:t>
      </w:r>
      <w:r w:rsidR="0082524C" w:rsidRPr="00FE6918">
        <w:rPr>
          <w:rFonts w:ascii="Open Sans" w:hAnsi="Open Sans" w:cs="Open Sans"/>
          <w:bCs/>
          <w:sz w:val="20"/>
          <w:szCs w:val="20"/>
        </w:rPr>
        <w:t>Logiqc</w:t>
      </w:r>
      <w:r w:rsidRPr="00FE6918">
        <w:rPr>
          <w:rFonts w:ascii="Open Sans" w:hAnsi="Open Sans" w:cs="Open Sans"/>
          <w:bCs/>
          <w:sz w:val="20"/>
          <w:szCs w:val="20"/>
        </w:rPr>
        <w:t xml:space="preserve">QMS) </w:t>
      </w:r>
      <w:r w:rsidR="00E70B54" w:rsidRPr="00FE6918">
        <w:rPr>
          <w:rFonts w:ascii="Open Sans" w:hAnsi="Open Sans" w:cs="Open Sans"/>
          <w:bCs/>
          <w:sz w:val="20"/>
          <w:szCs w:val="20"/>
        </w:rPr>
        <w:t>for each register activated</w:t>
      </w:r>
      <w:r w:rsidR="006F46A8" w:rsidRPr="00FE6918">
        <w:rPr>
          <w:rFonts w:ascii="Open Sans" w:hAnsi="Open Sans" w:cs="Open Sans"/>
          <w:bCs/>
          <w:sz w:val="20"/>
          <w:szCs w:val="20"/>
        </w:rPr>
        <w:t xml:space="preserve"> in the system</w:t>
      </w:r>
      <w:r w:rsidR="00E70B54" w:rsidRPr="00FE6918">
        <w:rPr>
          <w:rFonts w:ascii="Open Sans" w:hAnsi="Open Sans" w:cs="Open Sans"/>
          <w:bCs/>
          <w:sz w:val="20"/>
          <w:szCs w:val="20"/>
        </w:rPr>
        <w:t xml:space="preserve">. </w:t>
      </w:r>
      <w:r w:rsidRPr="00FE6918">
        <w:rPr>
          <w:rFonts w:ascii="Open Sans" w:hAnsi="Open Sans" w:cs="Open Sans"/>
          <w:bCs/>
          <w:sz w:val="20"/>
          <w:szCs w:val="20"/>
        </w:rPr>
        <w:t xml:space="preserve"> </w:t>
      </w:r>
    </w:p>
    <w:tbl>
      <w:tblPr>
        <w:tblW w:w="14258" w:type="dxa"/>
        <w:tblInd w:w="-3" w:type="dxa"/>
        <w:tbl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insideH w:val="single" w:sz="2" w:space="0" w:color="C9C9C9" w:themeColor="accent3" w:themeTint="99"/>
          <w:insideV w:val="single" w:sz="2" w:space="0" w:color="C9C9C9" w:themeColor="accent3" w:themeTint="99"/>
        </w:tblBorders>
        <w:tblLayout w:type="fixed"/>
        <w:tblCellMar>
          <w:left w:w="0" w:type="dxa"/>
          <w:right w:w="0" w:type="dxa"/>
        </w:tblCellMar>
        <w:tblLook w:val="04A0" w:firstRow="1" w:lastRow="0" w:firstColumn="1" w:lastColumn="0" w:noHBand="0" w:noVBand="1"/>
      </w:tblPr>
      <w:tblGrid>
        <w:gridCol w:w="2268"/>
        <w:gridCol w:w="2268"/>
        <w:gridCol w:w="4861"/>
        <w:gridCol w:w="4861"/>
      </w:tblGrid>
      <w:tr w:rsidR="00E32A76" w:rsidRPr="00FE6918" w14:paraId="3496B889" w14:textId="77777777" w:rsidTr="00FE6918">
        <w:trPr>
          <w:trHeight w:val="60"/>
          <w:tblHeader/>
        </w:trPr>
        <w:tc>
          <w:tcPr>
            <w:tcW w:w="2268" w:type="dxa"/>
            <w:shd w:val="clear" w:color="auto" w:fill="FFC000"/>
            <w:tcMar>
              <w:top w:w="80" w:type="dxa"/>
              <w:left w:w="80" w:type="dxa"/>
              <w:bottom w:w="80" w:type="dxa"/>
              <w:right w:w="80" w:type="dxa"/>
            </w:tcMar>
          </w:tcPr>
          <w:p w14:paraId="309D34CA" w14:textId="665420CE" w:rsidR="00E32A76" w:rsidRPr="00FE6918" w:rsidRDefault="00E32A76"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LogiqcQMS register</w:t>
            </w:r>
          </w:p>
        </w:tc>
        <w:tc>
          <w:tcPr>
            <w:tcW w:w="2268" w:type="dxa"/>
            <w:shd w:val="clear" w:color="auto" w:fill="FFC000"/>
          </w:tcPr>
          <w:p w14:paraId="19FEEFBE" w14:textId="3ED4316E" w:rsidR="00E32A76" w:rsidRPr="00FE6918" w:rsidRDefault="00E32A76"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 Business objective</w:t>
            </w:r>
          </w:p>
        </w:tc>
        <w:tc>
          <w:tcPr>
            <w:tcW w:w="4861" w:type="dxa"/>
            <w:shd w:val="clear" w:color="auto" w:fill="FFC000"/>
          </w:tcPr>
          <w:p w14:paraId="64401500" w14:textId="4D2F91DA" w:rsidR="00E32A76" w:rsidRPr="00FE6918" w:rsidRDefault="00E32A76" w:rsidP="006C24DD">
            <w:pPr>
              <w:tabs>
                <w:tab w:val="left" w:pos="180"/>
              </w:tabs>
              <w:suppressAutoHyphens/>
              <w:autoSpaceDE w:val="0"/>
              <w:autoSpaceDN w:val="0"/>
              <w:adjustRightInd w:val="0"/>
              <w:spacing w:before="120" w:after="120" w:line="240" w:lineRule="auto"/>
              <w:ind w:left="8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Key features</w:t>
            </w:r>
          </w:p>
        </w:tc>
        <w:tc>
          <w:tcPr>
            <w:tcW w:w="4861" w:type="dxa"/>
            <w:shd w:val="clear" w:color="auto" w:fill="FFC000"/>
          </w:tcPr>
          <w:p w14:paraId="21F0F93F" w14:textId="44BFB699" w:rsidR="00E32A76" w:rsidRPr="00FE6918" w:rsidRDefault="00E32A76"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Scope</w:t>
            </w:r>
          </w:p>
        </w:tc>
      </w:tr>
      <w:tr w:rsidR="00E32A76" w:rsidRPr="00FE6918" w14:paraId="4BDFF600" w14:textId="77777777" w:rsidTr="00FE6918">
        <w:trPr>
          <w:trHeight w:val="60"/>
        </w:trPr>
        <w:tc>
          <w:tcPr>
            <w:tcW w:w="14258" w:type="dxa"/>
            <w:gridSpan w:val="4"/>
            <w:shd w:val="clear" w:color="auto" w:fill="F2F2F2" w:themeFill="background1" w:themeFillShade="F2"/>
            <w:tcMar>
              <w:top w:w="80" w:type="dxa"/>
              <w:left w:w="80" w:type="dxa"/>
              <w:bottom w:w="80" w:type="dxa"/>
              <w:right w:w="80" w:type="dxa"/>
            </w:tcMar>
          </w:tcPr>
          <w:p w14:paraId="099FA094" w14:textId="3F7BE19B" w:rsidR="00E32A76" w:rsidRPr="00FE6918" w:rsidRDefault="00E32A76" w:rsidP="006C24DD">
            <w:pPr>
              <w:tabs>
                <w:tab w:val="left" w:pos="180"/>
              </w:tabs>
              <w:suppressAutoHyphens/>
              <w:autoSpaceDE w:val="0"/>
              <w:autoSpaceDN w:val="0"/>
              <w:adjustRightInd w:val="0"/>
              <w:spacing w:before="120" w:after="120"/>
              <w:textAlignment w:val="center"/>
              <w:rPr>
                <w:rFonts w:ascii="Open Sans" w:hAnsi="Open Sans" w:cs="Open Sans"/>
                <w:b/>
                <w:bCs/>
                <w:spacing w:val="-6"/>
                <w:position w:val="2"/>
                <w:sz w:val="20"/>
                <w:szCs w:val="20"/>
                <w:lang w:val="en-US"/>
              </w:rPr>
            </w:pPr>
            <w:r w:rsidRPr="00FE6918">
              <w:rPr>
                <w:rFonts w:ascii="Open Sans" w:hAnsi="Open Sans" w:cs="Open Sans"/>
                <w:b/>
                <w:bCs/>
                <w:spacing w:val="-6"/>
                <w:position w:val="2"/>
                <w:sz w:val="20"/>
                <w:szCs w:val="20"/>
                <w:lang w:val="en-US"/>
              </w:rPr>
              <w:t>Registers to support the Governance Framework</w:t>
            </w:r>
          </w:p>
        </w:tc>
      </w:tr>
      <w:tr w:rsidR="00AD6987" w:rsidRPr="00FE6918" w14:paraId="15C7C86F" w14:textId="77777777" w:rsidTr="00FE6918">
        <w:trPr>
          <w:trHeight w:val="60"/>
        </w:trPr>
        <w:tc>
          <w:tcPr>
            <w:tcW w:w="2268" w:type="dxa"/>
            <w:tcMar>
              <w:top w:w="80" w:type="dxa"/>
              <w:left w:w="80" w:type="dxa"/>
              <w:bottom w:w="80" w:type="dxa"/>
              <w:right w:w="80" w:type="dxa"/>
            </w:tcMar>
          </w:tcPr>
          <w:p w14:paraId="393C24DC" w14:textId="4CDDFBF2"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Accreditation Register</w:t>
            </w:r>
          </w:p>
        </w:tc>
        <w:tc>
          <w:tcPr>
            <w:tcW w:w="2268" w:type="dxa"/>
            <w:tcMar>
              <w:top w:w="80" w:type="dxa"/>
              <w:left w:w="80" w:type="dxa"/>
              <w:bottom w:w="80" w:type="dxa"/>
              <w:right w:w="80" w:type="dxa"/>
            </w:tcMar>
          </w:tcPr>
          <w:p w14:paraId="535EDCD8" w14:textId="7B1749FA"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Monitor and manage the organisation’s preparation for external accreditation / certification requirements </w:t>
            </w:r>
          </w:p>
        </w:tc>
        <w:tc>
          <w:tcPr>
            <w:tcW w:w="4861" w:type="dxa"/>
          </w:tcPr>
          <w:p w14:paraId="477DFE92" w14:textId="77777777" w:rsidR="00AD6987" w:rsidRPr="00FE6918" w:rsidRDefault="00AD6987" w:rsidP="006C24DD">
            <w:pPr>
              <w:tabs>
                <w:tab w:val="left" w:pos="180"/>
              </w:tabs>
              <w:suppressAutoHyphens/>
              <w:autoSpaceDE w:val="0"/>
              <w:autoSpaceDN w:val="0"/>
              <w:adjustRightInd w:val="0"/>
              <w:spacing w:before="120" w:after="120" w:line="240" w:lineRule="auto"/>
              <w:ind w:left="8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Key</w:t>
            </w:r>
            <w:r w:rsidRPr="00FE6918">
              <w:rPr>
                <w:rFonts w:ascii="Open Sans" w:hAnsi="Open Sans" w:cs="Open Sans"/>
                <w:color w:val="00000C"/>
                <w:spacing w:val="-6"/>
                <w:position w:val="2"/>
                <w:sz w:val="20"/>
                <w:szCs w:val="20"/>
              </w:rPr>
              <w:t xml:space="preserve"> </w:t>
            </w:r>
            <w:r w:rsidRPr="00FE6918">
              <w:rPr>
                <w:rFonts w:ascii="Open Sans" w:hAnsi="Open Sans" w:cs="Open Sans"/>
                <w:spacing w:val="-6"/>
                <w:position w:val="2"/>
                <w:sz w:val="20"/>
                <w:szCs w:val="20"/>
                <w:lang w:val="en-US"/>
              </w:rPr>
              <w:t>features</w:t>
            </w:r>
            <w:r w:rsidRPr="00FE6918">
              <w:rPr>
                <w:rFonts w:ascii="Open Sans" w:hAnsi="Open Sans" w:cs="Open Sans"/>
                <w:color w:val="00000C"/>
                <w:spacing w:val="-6"/>
                <w:position w:val="2"/>
                <w:sz w:val="20"/>
                <w:szCs w:val="20"/>
              </w:rPr>
              <w:t>:</w:t>
            </w:r>
          </w:p>
          <w:p w14:paraId="479BFF87"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433" w:hanging="284"/>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register for all accreditation / certification standards</w:t>
            </w:r>
          </w:p>
          <w:p w14:paraId="46A6CBBD"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433" w:hanging="284"/>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 xml:space="preserve">supports </w:t>
            </w:r>
            <w:r w:rsidRPr="00FE6918">
              <w:rPr>
                <w:rFonts w:ascii="Open Sans" w:hAnsi="Open Sans" w:cs="Open Sans"/>
                <w:spacing w:val="-6"/>
                <w:position w:val="2"/>
                <w:sz w:val="20"/>
                <w:szCs w:val="20"/>
                <w:lang w:val="en-US"/>
              </w:rPr>
              <w:t>a self-assessment and gap analysis against standards</w:t>
            </w:r>
          </w:p>
          <w:p w14:paraId="07E2E881"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maintains</w:t>
            </w:r>
            <w:r w:rsidRPr="00FE6918">
              <w:rPr>
                <w:rFonts w:ascii="Open Sans" w:hAnsi="Open Sans" w:cs="Open Sans"/>
                <w:spacing w:val="-6"/>
                <w:position w:val="2"/>
                <w:sz w:val="20"/>
                <w:szCs w:val="20"/>
                <w:lang w:val="en-US"/>
              </w:rPr>
              <w:t xml:space="preserve"> a quality action plan listing tasks required to meet accreditation requirements</w:t>
            </w:r>
          </w:p>
          <w:p w14:paraId="26FE6459"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supports</w:t>
            </w:r>
            <w:r w:rsidRPr="00FE6918">
              <w:rPr>
                <w:rFonts w:ascii="Open Sans" w:hAnsi="Open Sans" w:cs="Open Sans"/>
                <w:spacing w:val="-6"/>
                <w:position w:val="2"/>
                <w:sz w:val="20"/>
                <w:szCs w:val="20"/>
                <w:lang w:val="en-US"/>
              </w:rPr>
              <w:t xml:space="preserve"> monitoring of performance against standards</w:t>
            </w:r>
          </w:p>
          <w:p w14:paraId="085C68C0"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prepares</w:t>
            </w:r>
            <w:r w:rsidRPr="00FE6918">
              <w:rPr>
                <w:rFonts w:ascii="Open Sans" w:hAnsi="Open Sans" w:cs="Open Sans"/>
                <w:spacing w:val="-6"/>
                <w:position w:val="2"/>
                <w:sz w:val="20"/>
                <w:szCs w:val="20"/>
                <w:lang w:val="en-US"/>
              </w:rPr>
              <w:t xml:space="preserve"> the evidence reports for internal and external audits</w:t>
            </w:r>
          </w:p>
          <w:p w14:paraId="5C2B4CFD"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includes</w:t>
            </w:r>
            <w:r w:rsidRPr="00FE6918">
              <w:rPr>
                <w:rFonts w:ascii="Open Sans" w:hAnsi="Open Sans" w:cs="Open Sans"/>
                <w:spacing w:val="-6"/>
                <w:position w:val="2"/>
                <w:sz w:val="20"/>
                <w:szCs w:val="20"/>
                <w:lang w:val="en-US"/>
              </w:rPr>
              <w:t xml:space="preserve"> two (2) ‘read</w:t>
            </w:r>
            <w:r w:rsidRPr="00FE6918">
              <w:rPr>
                <w:rFonts w:ascii="Open Sans" w:hAnsi="Open Sans" w:cs="Open Sans"/>
                <w:color w:val="00000C"/>
                <w:spacing w:val="-6"/>
                <w:position w:val="2"/>
                <w:sz w:val="20"/>
                <w:szCs w:val="20"/>
              </w:rPr>
              <w:t xml:space="preserve"> only’ User License for External Auditors</w:t>
            </w:r>
          </w:p>
          <w:p w14:paraId="794B2AE6" w14:textId="53290A62" w:rsidR="00672698"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Note: can be configured to generate evidence reports for over 50 health and related industry standards (Australia and New Zealand).</w:t>
            </w:r>
          </w:p>
        </w:tc>
        <w:tc>
          <w:tcPr>
            <w:tcW w:w="4861" w:type="dxa"/>
          </w:tcPr>
          <w:p w14:paraId="6E960191" w14:textId="26562488"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The Accreditation Register will be used to support the organisation’s preparation for external certification / accreditation audits. </w:t>
            </w:r>
          </w:p>
          <w:p w14:paraId="53B9B0FD" w14:textId="0BC6F9FC"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We will use the Accreditation Register to generate evidence reports for the external auditor to order to substantiate compliance with industry standards.</w:t>
            </w:r>
          </w:p>
        </w:tc>
      </w:tr>
      <w:tr w:rsidR="00AD6987" w:rsidRPr="00FE6918" w14:paraId="2251AEA4" w14:textId="77777777" w:rsidTr="00FE6918">
        <w:trPr>
          <w:trHeight w:val="60"/>
        </w:trPr>
        <w:tc>
          <w:tcPr>
            <w:tcW w:w="2268" w:type="dxa"/>
            <w:tcMar>
              <w:top w:w="80" w:type="dxa"/>
              <w:left w:w="80" w:type="dxa"/>
              <w:bottom w:w="80" w:type="dxa"/>
              <w:right w:w="80" w:type="dxa"/>
            </w:tcMar>
          </w:tcPr>
          <w:p w14:paraId="1DE123AF" w14:textId="7ABEB5B3"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Asset Register</w:t>
            </w:r>
          </w:p>
        </w:tc>
        <w:tc>
          <w:tcPr>
            <w:tcW w:w="2268" w:type="dxa"/>
            <w:tcMar>
              <w:top w:w="80" w:type="dxa"/>
              <w:left w:w="80" w:type="dxa"/>
              <w:bottom w:w="80" w:type="dxa"/>
              <w:right w:w="80" w:type="dxa"/>
            </w:tcMar>
          </w:tcPr>
          <w:p w14:paraId="014D858C"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 xml:space="preserve">Maximize asset lifecycle value while minimizing risk and improving safety. </w:t>
            </w:r>
            <w:r w:rsidRPr="00FE6918">
              <w:rPr>
                <w:rFonts w:ascii="Open Sans" w:hAnsi="Open Sans" w:cs="Open Sans"/>
                <w:color w:val="00000C"/>
                <w:spacing w:val="-6"/>
                <w:position w:val="2"/>
                <w:sz w:val="20"/>
                <w:szCs w:val="20"/>
              </w:rPr>
              <w:t xml:space="preserve">integrate asset management and </w:t>
            </w:r>
            <w:r w:rsidRPr="00FE6918">
              <w:rPr>
                <w:rFonts w:ascii="Open Sans" w:hAnsi="Open Sans" w:cs="Open Sans"/>
                <w:color w:val="00000C"/>
                <w:spacing w:val="-6"/>
                <w:position w:val="2"/>
                <w:sz w:val="20"/>
                <w:szCs w:val="20"/>
              </w:rPr>
              <w:lastRenderedPageBreak/>
              <w:t xml:space="preserve">maintenance with other critical business systems, such as management of repairs, incidents, contracts, suppliers, and documents. </w:t>
            </w:r>
          </w:p>
          <w:p w14:paraId="6122C41E"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p>
        </w:tc>
        <w:tc>
          <w:tcPr>
            <w:tcW w:w="4861" w:type="dxa"/>
          </w:tcPr>
          <w:p w14:paraId="16090688" w14:textId="77777777" w:rsidR="00AD6987" w:rsidRPr="00FE6918" w:rsidRDefault="00AD6987" w:rsidP="006C24DD">
            <w:pPr>
              <w:tabs>
                <w:tab w:val="left" w:pos="180"/>
              </w:tabs>
              <w:suppressAutoHyphens/>
              <w:autoSpaceDE w:val="0"/>
              <w:autoSpaceDN w:val="0"/>
              <w:adjustRightInd w:val="0"/>
              <w:spacing w:before="120" w:after="120" w:line="240" w:lineRule="auto"/>
              <w:ind w:left="8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 xml:space="preserve">Key </w:t>
            </w:r>
            <w:r w:rsidRPr="00FE6918">
              <w:rPr>
                <w:rFonts w:ascii="Open Sans" w:hAnsi="Open Sans" w:cs="Open Sans"/>
                <w:spacing w:val="-6"/>
                <w:position w:val="2"/>
                <w:sz w:val="20"/>
                <w:szCs w:val="20"/>
                <w:lang w:val="en-US"/>
              </w:rPr>
              <w:t>features</w:t>
            </w:r>
            <w:r w:rsidRPr="00FE6918">
              <w:rPr>
                <w:rFonts w:ascii="Open Sans" w:hAnsi="Open Sans" w:cs="Open Sans"/>
                <w:color w:val="00000C"/>
                <w:spacing w:val="-6"/>
                <w:position w:val="2"/>
                <w:sz w:val="20"/>
                <w:szCs w:val="20"/>
              </w:rPr>
              <w:t>:</w:t>
            </w:r>
          </w:p>
          <w:p w14:paraId="734C4B7F"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register</w:t>
            </w:r>
            <w:r w:rsidRPr="00FE6918">
              <w:rPr>
                <w:rFonts w:ascii="Open Sans" w:hAnsi="Open Sans" w:cs="Open Sans"/>
                <w:spacing w:val="-6"/>
                <w:position w:val="2"/>
                <w:sz w:val="20"/>
                <w:szCs w:val="20"/>
                <w:lang w:val="en-US"/>
              </w:rPr>
              <w:t xml:space="preserve"> of approved assets</w:t>
            </w:r>
          </w:p>
          <w:p w14:paraId="50F94667"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maintains</w:t>
            </w:r>
            <w:r w:rsidRPr="00FE6918">
              <w:rPr>
                <w:rFonts w:ascii="Open Sans" w:hAnsi="Open Sans" w:cs="Open Sans"/>
                <w:spacing w:val="-6"/>
                <w:position w:val="2"/>
                <w:sz w:val="20"/>
                <w:szCs w:val="20"/>
                <w:lang w:val="en-US"/>
              </w:rPr>
              <w:t xml:space="preserve"> a full description of each asset</w:t>
            </w:r>
          </w:p>
          <w:p w14:paraId="060EB803"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lastRenderedPageBreak/>
              <w:t>access</w:t>
            </w:r>
            <w:r w:rsidRPr="00FE6918">
              <w:rPr>
                <w:rFonts w:ascii="Open Sans" w:hAnsi="Open Sans" w:cs="Open Sans"/>
                <w:spacing w:val="-6"/>
                <w:position w:val="2"/>
                <w:sz w:val="20"/>
                <w:szCs w:val="20"/>
                <w:lang w:val="en-US"/>
              </w:rPr>
              <w:t xml:space="preserve"> managed through permission-based user access</w:t>
            </w:r>
          </w:p>
          <w:p w14:paraId="7DB5EF5A"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track assets that have been allocated to personnel and external </w:t>
            </w:r>
            <w:proofErr w:type="gramStart"/>
            <w:r w:rsidRPr="00FE6918">
              <w:rPr>
                <w:rFonts w:ascii="Open Sans" w:hAnsi="Open Sans" w:cs="Open Sans"/>
                <w:spacing w:val="-6"/>
                <w:position w:val="2"/>
                <w:sz w:val="20"/>
                <w:szCs w:val="20"/>
                <w:lang w:val="en-US"/>
              </w:rPr>
              <w:t>contractors</w:t>
            </w:r>
            <w:proofErr w:type="gramEnd"/>
          </w:p>
          <w:p w14:paraId="47AC4C9A"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provides</w:t>
            </w:r>
            <w:r w:rsidRPr="00FE6918">
              <w:rPr>
                <w:rFonts w:ascii="Open Sans" w:hAnsi="Open Sans" w:cs="Open Sans"/>
                <w:spacing w:val="-6"/>
                <w:position w:val="2"/>
                <w:sz w:val="20"/>
                <w:szCs w:val="20"/>
                <w:lang w:val="en-US"/>
              </w:rPr>
              <w:t xml:space="preserve"> 360-degree view of related maintenance, documentation, faults, suppliers and more</w:t>
            </w:r>
          </w:p>
          <w:p w14:paraId="380381FE"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maintains</w:t>
            </w:r>
            <w:r w:rsidRPr="00FE6918">
              <w:rPr>
                <w:rFonts w:ascii="Open Sans" w:hAnsi="Open Sans" w:cs="Open Sans"/>
                <w:spacing w:val="-6"/>
                <w:position w:val="2"/>
                <w:sz w:val="20"/>
                <w:szCs w:val="20"/>
                <w:lang w:val="en-US"/>
              </w:rPr>
              <w:t xml:space="preserve"> related records</w:t>
            </w:r>
          </w:p>
          <w:p w14:paraId="799EC323"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workflow</w:t>
            </w:r>
            <w:r w:rsidRPr="00FE6918">
              <w:rPr>
                <w:rFonts w:ascii="Open Sans" w:hAnsi="Open Sans" w:cs="Open Sans"/>
                <w:spacing w:val="-6"/>
                <w:position w:val="2"/>
                <w:sz w:val="20"/>
                <w:szCs w:val="20"/>
                <w:lang w:val="en-US"/>
              </w:rPr>
              <w:t xml:space="preserve"> supports approval and ongoing review of assets</w:t>
            </w:r>
          </w:p>
          <w:p w14:paraId="65377C0F" w14:textId="77777777" w:rsidR="008C3D76"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sends </w:t>
            </w:r>
            <w:r w:rsidRPr="00FE6918">
              <w:rPr>
                <w:rFonts w:ascii="Open Sans" w:hAnsi="Open Sans" w:cs="Open Sans"/>
                <w:color w:val="00000C"/>
                <w:spacing w:val="-6"/>
                <w:position w:val="2"/>
                <w:sz w:val="20"/>
                <w:szCs w:val="20"/>
              </w:rPr>
              <w:t>reminders</w:t>
            </w:r>
            <w:r w:rsidRPr="00FE6918">
              <w:rPr>
                <w:rFonts w:ascii="Open Sans" w:hAnsi="Open Sans" w:cs="Open Sans"/>
                <w:spacing w:val="-6"/>
                <w:position w:val="2"/>
                <w:sz w:val="20"/>
                <w:szCs w:val="20"/>
                <w:lang w:val="en-US"/>
              </w:rPr>
              <w:t xml:space="preserve"> for asset review </w:t>
            </w:r>
            <w:proofErr w:type="gramStart"/>
            <w:r w:rsidRPr="00FE6918">
              <w:rPr>
                <w:rFonts w:ascii="Open Sans" w:hAnsi="Open Sans" w:cs="Open Sans"/>
                <w:spacing w:val="-6"/>
                <w:position w:val="2"/>
                <w:sz w:val="20"/>
                <w:szCs w:val="20"/>
                <w:lang w:val="en-US"/>
              </w:rPr>
              <w:t>tasks</w:t>
            </w:r>
            <w:proofErr w:type="gramEnd"/>
          </w:p>
          <w:p w14:paraId="0DCAA10C" w14:textId="63844AD3"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enables assets to be linked as evidence to accreditation standards and provided to external auditor</w:t>
            </w:r>
          </w:p>
        </w:tc>
        <w:tc>
          <w:tcPr>
            <w:tcW w:w="4861" w:type="dxa"/>
          </w:tcPr>
          <w:p w14:paraId="0BF30C4B" w14:textId="77777777"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The asset register will be used to manage the asset lifecycle of the following asset types:</w:t>
            </w:r>
          </w:p>
          <w:p w14:paraId="062B5BB6"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Equipment</w:t>
            </w:r>
          </w:p>
          <w:p w14:paraId="486A0D03"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Plant</w:t>
            </w:r>
          </w:p>
          <w:p w14:paraId="27821943"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lastRenderedPageBreak/>
              <w:t>Vehicle</w:t>
            </w:r>
          </w:p>
          <w:p w14:paraId="450FEBC4"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Clinical</w:t>
            </w:r>
            <w:r w:rsidRPr="00FE6918">
              <w:rPr>
                <w:rFonts w:ascii="Open Sans" w:hAnsi="Open Sans" w:cs="Open Sans"/>
                <w:spacing w:val="-6"/>
                <w:position w:val="2"/>
                <w:sz w:val="20"/>
                <w:szCs w:val="20"/>
                <w:lang w:val="en-US"/>
              </w:rPr>
              <w:t xml:space="preserve"> assets</w:t>
            </w:r>
          </w:p>
          <w:p w14:paraId="0ED4A289"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Machinery</w:t>
            </w:r>
          </w:p>
          <w:p w14:paraId="0A5DBE05" w14:textId="77777777" w:rsidR="00884900"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IT </w:t>
            </w:r>
            <w:r w:rsidRPr="00FE6918">
              <w:rPr>
                <w:rFonts w:ascii="Open Sans" w:hAnsi="Open Sans" w:cs="Open Sans"/>
                <w:color w:val="00000C"/>
                <w:spacing w:val="-6"/>
                <w:position w:val="2"/>
                <w:sz w:val="20"/>
                <w:szCs w:val="20"/>
              </w:rPr>
              <w:t>Assets</w:t>
            </w:r>
          </w:p>
          <w:p w14:paraId="3190FD49" w14:textId="52A7CC84"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Property</w:t>
            </w:r>
          </w:p>
        </w:tc>
      </w:tr>
      <w:tr w:rsidR="00AD6987" w:rsidRPr="00FE6918" w14:paraId="716F35D9" w14:textId="77777777" w:rsidTr="00FE6918">
        <w:trPr>
          <w:trHeight w:val="60"/>
        </w:trPr>
        <w:tc>
          <w:tcPr>
            <w:tcW w:w="2268" w:type="dxa"/>
            <w:shd w:val="clear" w:color="auto" w:fill="FFFFFF" w:themeFill="background1"/>
            <w:tcMar>
              <w:top w:w="80" w:type="dxa"/>
              <w:left w:w="80" w:type="dxa"/>
              <w:bottom w:w="80" w:type="dxa"/>
              <w:right w:w="80" w:type="dxa"/>
            </w:tcMar>
            <w:hideMark/>
          </w:tcPr>
          <w:p w14:paraId="3C652DB8"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Contracts Register</w:t>
            </w:r>
          </w:p>
        </w:tc>
        <w:tc>
          <w:tcPr>
            <w:tcW w:w="2268" w:type="dxa"/>
            <w:shd w:val="clear" w:color="auto" w:fill="FFFFFF" w:themeFill="background1"/>
            <w:tcMar>
              <w:top w:w="80" w:type="dxa"/>
              <w:left w:w="80" w:type="dxa"/>
              <w:bottom w:w="80" w:type="dxa"/>
              <w:right w:w="80" w:type="dxa"/>
            </w:tcMar>
          </w:tcPr>
          <w:p w14:paraId="1097D246"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 xml:space="preserve">Manage contractual relationships and associated compliance requirements. </w:t>
            </w:r>
          </w:p>
          <w:p w14:paraId="2B6A8685" w14:textId="77777777" w:rsidR="00AD6987" w:rsidRPr="00FE6918" w:rsidRDefault="00AD6987" w:rsidP="006C24DD">
            <w:pPr>
              <w:spacing w:before="120" w:after="120"/>
              <w:rPr>
                <w:rFonts w:ascii="Open Sans" w:hAnsi="Open Sans" w:cs="Open Sans"/>
                <w:sz w:val="20"/>
                <w:szCs w:val="20"/>
                <w:lang w:val="en-US"/>
              </w:rPr>
            </w:pPr>
          </w:p>
          <w:p w14:paraId="30B773E9" w14:textId="77777777" w:rsidR="00AD6987" w:rsidRPr="00FE6918" w:rsidRDefault="00AD6987" w:rsidP="006C24DD">
            <w:pPr>
              <w:tabs>
                <w:tab w:val="left" w:pos="2220"/>
              </w:tabs>
              <w:spacing w:before="120" w:after="120"/>
              <w:rPr>
                <w:rFonts w:ascii="Open Sans" w:hAnsi="Open Sans" w:cs="Open Sans"/>
                <w:sz w:val="20"/>
                <w:szCs w:val="20"/>
                <w:lang w:val="en-US"/>
              </w:rPr>
            </w:pPr>
            <w:r w:rsidRPr="00FE6918">
              <w:rPr>
                <w:rFonts w:ascii="Open Sans" w:hAnsi="Open Sans" w:cs="Open Sans"/>
                <w:sz w:val="20"/>
                <w:szCs w:val="20"/>
                <w:lang w:val="en-US"/>
              </w:rPr>
              <w:tab/>
            </w:r>
          </w:p>
        </w:tc>
        <w:tc>
          <w:tcPr>
            <w:tcW w:w="4861" w:type="dxa"/>
            <w:shd w:val="clear" w:color="auto" w:fill="FFFFFF" w:themeFill="background1"/>
          </w:tcPr>
          <w:p w14:paraId="6C4E88E4" w14:textId="77777777" w:rsidR="00AD6987" w:rsidRPr="00FE6918" w:rsidRDefault="00AD6987" w:rsidP="006C24DD">
            <w:pPr>
              <w:tabs>
                <w:tab w:val="left" w:pos="180"/>
              </w:tabs>
              <w:suppressAutoHyphens/>
              <w:autoSpaceDE w:val="0"/>
              <w:autoSpaceDN w:val="0"/>
              <w:adjustRightInd w:val="0"/>
              <w:spacing w:before="120" w:after="120" w:line="240" w:lineRule="auto"/>
              <w:ind w:left="8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Contract</w:t>
            </w:r>
            <w:r w:rsidRPr="00FE6918">
              <w:rPr>
                <w:rFonts w:ascii="Open Sans" w:hAnsi="Open Sans" w:cs="Open Sans"/>
                <w:color w:val="00000C"/>
                <w:spacing w:val="-6"/>
                <w:position w:val="2"/>
                <w:sz w:val="20"/>
                <w:szCs w:val="20"/>
              </w:rPr>
              <w:t xml:space="preserve"> Register</w:t>
            </w:r>
          </w:p>
          <w:p w14:paraId="1BE689F7" w14:textId="5DF23FA4"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register</w:t>
            </w:r>
            <w:r w:rsidRPr="00FE6918">
              <w:rPr>
                <w:rFonts w:ascii="Open Sans" w:hAnsi="Open Sans" w:cs="Open Sans"/>
                <w:color w:val="00000C"/>
                <w:spacing w:val="-6"/>
                <w:position w:val="2"/>
                <w:sz w:val="20"/>
                <w:szCs w:val="20"/>
              </w:rPr>
              <w:t xml:space="preserve"> of approved contracts</w:t>
            </w:r>
          </w:p>
          <w:p w14:paraId="22BC68FE"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4C3FBFE2" w14:textId="566F31BA"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upload or link contracts in any format</w:t>
            </w:r>
          </w:p>
          <w:p w14:paraId="12FE98FC" w14:textId="6875383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provides central access to contracts to authorised staff</w:t>
            </w:r>
          </w:p>
          <w:p w14:paraId="73FA8BB1" w14:textId="781F8D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maintains related records </w:t>
            </w:r>
          </w:p>
          <w:p w14:paraId="44929876" w14:textId="1BD65B99"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workflow supports approval and ongoing review and renewal</w:t>
            </w:r>
          </w:p>
          <w:p w14:paraId="365324BA" w14:textId="40A4EAB6"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reminders for contract review tasks</w:t>
            </w:r>
          </w:p>
          <w:p w14:paraId="2EB4D641" w14:textId="0D8116CE"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archiving of previous approved versions</w:t>
            </w:r>
          </w:p>
          <w:p w14:paraId="6A8C378E" w14:textId="2CA5F318"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enables contracts to be linked to related compliance tasks</w:t>
            </w:r>
          </w:p>
          <w:p w14:paraId="7D0A250B" w14:textId="093C229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enables contracts to be linked as evidence to accreditation standards and</w:t>
            </w:r>
            <w:r w:rsidRPr="00FE6918">
              <w:rPr>
                <w:rFonts w:ascii="Open Sans" w:hAnsi="Open Sans" w:cs="Open Sans"/>
                <w:spacing w:val="-6"/>
                <w:position w:val="2"/>
                <w:sz w:val="20"/>
                <w:szCs w:val="20"/>
                <w:lang w:val="en-US"/>
              </w:rPr>
              <w:t xml:space="preserve"> provided to external auditor</w:t>
            </w:r>
          </w:p>
          <w:p w14:paraId="485885F6" w14:textId="6A08E0FB" w:rsidR="00AD6987" w:rsidRPr="00FE6918" w:rsidRDefault="008358E0" w:rsidP="006C24DD">
            <w:pPr>
              <w:tabs>
                <w:tab w:val="left" w:pos="180"/>
              </w:tabs>
              <w:suppressAutoHyphens/>
              <w:autoSpaceDE w:val="0"/>
              <w:autoSpaceDN w:val="0"/>
              <w:adjustRightInd w:val="0"/>
              <w:spacing w:before="120" w:after="120" w:line="240" w:lineRule="auto"/>
              <w:ind w:left="8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 xml:space="preserve">Contract </w:t>
            </w:r>
            <w:r w:rsidR="00AD6987" w:rsidRPr="00FE6918">
              <w:rPr>
                <w:rFonts w:ascii="Open Sans" w:hAnsi="Open Sans" w:cs="Open Sans"/>
                <w:spacing w:val="-6"/>
                <w:position w:val="2"/>
                <w:sz w:val="20"/>
                <w:szCs w:val="20"/>
                <w:lang w:val="en-US"/>
              </w:rPr>
              <w:t>Workflow</w:t>
            </w:r>
            <w:r w:rsidR="00AD6987" w:rsidRPr="00FE6918">
              <w:rPr>
                <w:rFonts w:ascii="Open Sans" w:hAnsi="Open Sans" w:cs="Open Sans"/>
                <w:color w:val="00000C"/>
                <w:spacing w:val="-6"/>
                <w:position w:val="2"/>
                <w:sz w:val="20"/>
                <w:szCs w:val="20"/>
              </w:rPr>
              <w:t xml:space="preserve"> Builder</w:t>
            </w:r>
          </w:p>
          <w:p w14:paraId="0718122D" w14:textId="2F21AFF4"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extends workflow to manage the various stages in the contract management process </w:t>
            </w:r>
          </w:p>
          <w:p w14:paraId="1BA62834" w14:textId="79C0B241"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supports pre-</w:t>
            </w:r>
            <w:r w:rsidRPr="00FE6918">
              <w:rPr>
                <w:rFonts w:ascii="Open Sans" w:hAnsi="Open Sans" w:cs="Open Sans"/>
                <w:spacing w:val="-6"/>
                <w:position w:val="2"/>
                <w:sz w:val="20"/>
                <w:szCs w:val="20"/>
                <w:lang w:val="en-US"/>
              </w:rPr>
              <w:t>populated</w:t>
            </w:r>
            <w:r w:rsidRPr="00FE6918">
              <w:rPr>
                <w:rFonts w:ascii="Open Sans" w:hAnsi="Open Sans" w:cs="Open Sans"/>
                <w:color w:val="00000C"/>
                <w:spacing w:val="-6"/>
                <w:position w:val="2"/>
                <w:sz w:val="20"/>
                <w:szCs w:val="20"/>
              </w:rPr>
              <w:t xml:space="preserve"> instructions fields for each stage</w:t>
            </w:r>
          </w:p>
        </w:tc>
        <w:tc>
          <w:tcPr>
            <w:tcW w:w="4861" w:type="dxa"/>
            <w:shd w:val="clear" w:color="auto" w:fill="FFFFFF" w:themeFill="background1"/>
            <w:hideMark/>
          </w:tcPr>
          <w:p w14:paraId="08E67216" w14:textId="4F376839"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The Contracts Register will be used to manage any document that has a specified expiry date, which will include:</w:t>
            </w:r>
          </w:p>
          <w:p w14:paraId="0BB37190"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Funding agreements</w:t>
            </w:r>
          </w:p>
          <w:p w14:paraId="7E18644C"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Employment agreements</w:t>
            </w:r>
          </w:p>
          <w:p w14:paraId="08CCA04A"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Insurance policies</w:t>
            </w:r>
          </w:p>
          <w:p w14:paraId="2D2DE0EB"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MOU / partnership agreements</w:t>
            </w:r>
          </w:p>
          <w:p w14:paraId="541A6D63"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Service Level Agreements (SLA)</w:t>
            </w:r>
          </w:p>
          <w:p w14:paraId="776A77DB"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Warranty agreements</w:t>
            </w:r>
          </w:p>
          <w:p w14:paraId="42AB2507"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Supplier Agreements</w:t>
            </w:r>
          </w:p>
          <w:p w14:paraId="13DB5355"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Contractor Agreements</w:t>
            </w:r>
          </w:p>
          <w:p w14:paraId="14E35CE3" w14:textId="4365EF9B"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Lease</w:t>
            </w:r>
            <w:r w:rsidRPr="00FE6918">
              <w:rPr>
                <w:rFonts w:ascii="Open Sans" w:hAnsi="Open Sans" w:cs="Open Sans"/>
                <w:spacing w:val="-6"/>
                <w:position w:val="2"/>
                <w:sz w:val="20"/>
                <w:szCs w:val="20"/>
                <w:lang w:val="en-US"/>
              </w:rPr>
              <w:t xml:space="preserve"> Agreements</w:t>
            </w:r>
          </w:p>
        </w:tc>
      </w:tr>
      <w:tr w:rsidR="00AD6987" w:rsidRPr="00FE6918" w14:paraId="752CDA9B" w14:textId="77777777" w:rsidTr="00FE6918">
        <w:trPr>
          <w:trHeight w:val="60"/>
        </w:trPr>
        <w:tc>
          <w:tcPr>
            <w:tcW w:w="2268" w:type="dxa"/>
            <w:shd w:val="clear" w:color="auto" w:fill="FFFFFF" w:themeFill="background1"/>
            <w:tcMar>
              <w:top w:w="80" w:type="dxa"/>
              <w:left w:w="80" w:type="dxa"/>
              <w:bottom w:w="80" w:type="dxa"/>
              <w:right w:w="80" w:type="dxa"/>
            </w:tcMar>
          </w:tcPr>
          <w:p w14:paraId="2B9B5CDB" w14:textId="5120E50E"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Documents Register</w:t>
            </w:r>
          </w:p>
        </w:tc>
        <w:tc>
          <w:tcPr>
            <w:tcW w:w="2268" w:type="dxa"/>
            <w:shd w:val="clear" w:color="auto" w:fill="FFFFFF" w:themeFill="background1"/>
            <w:tcMar>
              <w:top w:w="80" w:type="dxa"/>
              <w:left w:w="80" w:type="dxa"/>
              <w:bottom w:w="80" w:type="dxa"/>
              <w:right w:w="80" w:type="dxa"/>
            </w:tcMar>
          </w:tcPr>
          <w:p w14:paraId="76002259"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Ensure staff have access to the latest approved versions of the organisation’s policies, procedures, and other documents.</w:t>
            </w:r>
          </w:p>
          <w:p w14:paraId="7E32AF7B" w14:textId="77777777" w:rsidR="00AD6987" w:rsidRPr="00FE6918" w:rsidRDefault="00AD6987" w:rsidP="006C24DD">
            <w:pPr>
              <w:spacing w:before="120" w:after="120"/>
              <w:rPr>
                <w:rFonts w:ascii="Open Sans" w:hAnsi="Open Sans" w:cs="Open Sans"/>
                <w:spacing w:val="-6"/>
                <w:position w:val="2"/>
                <w:sz w:val="20"/>
                <w:szCs w:val="20"/>
                <w:lang w:val="en-US"/>
              </w:rPr>
            </w:pPr>
          </w:p>
          <w:p w14:paraId="79830B53" w14:textId="77777777" w:rsidR="00AD6987" w:rsidRPr="00FE6918" w:rsidRDefault="00AD6987" w:rsidP="006C24DD">
            <w:pPr>
              <w:spacing w:before="120" w:after="120"/>
              <w:jc w:val="right"/>
              <w:rPr>
                <w:rFonts w:ascii="Open Sans" w:hAnsi="Open Sans" w:cs="Open Sans"/>
                <w:spacing w:val="-6"/>
                <w:position w:val="2"/>
                <w:sz w:val="20"/>
                <w:szCs w:val="20"/>
                <w:lang w:val="en-US"/>
              </w:rPr>
            </w:pPr>
          </w:p>
          <w:p w14:paraId="024603C5" w14:textId="2001FF9C"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b/>
                <w:bCs/>
                <w:spacing w:val="-6"/>
                <w:position w:val="2"/>
                <w:sz w:val="20"/>
                <w:szCs w:val="20"/>
                <w:lang w:val="en-US"/>
              </w:rPr>
            </w:pPr>
          </w:p>
        </w:tc>
        <w:tc>
          <w:tcPr>
            <w:tcW w:w="4861" w:type="dxa"/>
            <w:shd w:val="clear" w:color="auto" w:fill="FFFFFF" w:themeFill="background1"/>
          </w:tcPr>
          <w:p w14:paraId="335662EB" w14:textId="77777777" w:rsidR="00AD6987" w:rsidRPr="00FE6918" w:rsidRDefault="00AD6987" w:rsidP="006C24DD">
            <w:pPr>
              <w:tabs>
                <w:tab w:val="left" w:pos="180"/>
              </w:tabs>
              <w:suppressAutoHyphens/>
              <w:autoSpaceDE w:val="0"/>
              <w:autoSpaceDN w:val="0"/>
              <w:adjustRightInd w:val="0"/>
              <w:spacing w:before="120" w:after="120" w:line="240" w:lineRule="auto"/>
              <w:ind w:left="8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Key features</w:t>
            </w:r>
          </w:p>
          <w:p w14:paraId="141D9D47"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register of approved documents</w:t>
            </w:r>
          </w:p>
          <w:p w14:paraId="4F276058"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34A7E89C"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upload or link documents in any format</w:t>
            </w:r>
          </w:p>
          <w:p w14:paraId="28937DF1"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provides central access to documents for all staff</w:t>
            </w:r>
          </w:p>
          <w:p w14:paraId="3D535527"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approval and ongoing review of documents</w:t>
            </w:r>
          </w:p>
          <w:p w14:paraId="40F68166"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sends reminders for document review tasks</w:t>
            </w:r>
          </w:p>
          <w:p w14:paraId="4BCF03CA"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archiving of previous approved versions</w:t>
            </w:r>
          </w:p>
          <w:p w14:paraId="36B0E523" w14:textId="46C3E3A1"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enables documents to be linked as evidence to accreditation standards</w:t>
            </w:r>
            <w:r w:rsidRPr="00FE6918">
              <w:rPr>
                <w:rFonts w:ascii="Open Sans" w:hAnsi="Open Sans" w:cs="Open Sans"/>
                <w:spacing w:val="-6"/>
                <w:position w:val="2"/>
                <w:sz w:val="20"/>
                <w:szCs w:val="20"/>
                <w:lang w:val="en-US"/>
              </w:rPr>
              <w:t xml:space="preserve"> and provided to external auditor</w:t>
            </w:r>
          </w:p>
        </w:tc>
        <w:tc>
          <w:tcPr>
            <w:tcW w:w="4861" w:type="dxa"/>
            <w:shd w:val="clear" w:color="auto" w:fill="FFFFFF" w:themeFill="background1"/>
          </w:tcPr>
          <w:p w14:paraId="79700AFC" w14:textId="77777777"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The Documents Register will be used to manage all documents developed to articulate or guide the organisation’s behaviour and will include:</w:t>
            </w:r>
          </w:p>
          <w:p w14:paraId="5A626D9E"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Policies</w:t>
            </w:r>
            <w:r w:rsidRPr="00FE6918">
              <w:rPr>
                <w:rFonts w:ascii="Open Sans" w:hAnsi="Open Sans" w:cs="Open Sans"/>
                <w:spacing w:val="-6"/>
                <w:position w:val="2"/>
                <w:sz w:val="20"/>
                <w:szCs w:val="20"/>
                <w:lang w:val="en-US"/>
              </w:rPr>
              <w:t>, procedures, protocols, work instructions, relating to:</w:t>
            </w:r>
          </w:p>
          <w:p w14:paraId="0D141AD9" w14:textId="77777777" w:rsidR="00AD6987" w:rsidRPr="00FE6918" w:rsidRDefault="00AD6987"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Governance </w:t>
            </w:r>
          </w:p>
          <w:p w14:paraId="57569F24" w14:textId="77777777" w:rsidR="00AD6987" w:rsidRPr="00FE6918" w:rsidRDefault="00AD6987"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Corporate services</w:t>
            </w:r>
          </w:p>
          <w:p w14:paraId="31241DA4" w14:textId="77777777" w:rsidR="00AD6987" w:rsidRPr="00FE6918" w:rsidRDefault="00AD6987"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Operational management</w:t>
            </w:r>
          </w:p>
          <w:p w14:paraId="5191F631" w14:textId="77777777" w:rsidR="00AD6987" w:rsidRPr="00FE6918" w:rsidRDefault="00AD6987"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Service provision</w:t>
            </w:r>
          </w:p>
          <w:p w14:paraId="679E98EE"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Forms, templates, check sheets and audit </w:t>
            </w:r>
            <w:proofErr w:type="gramStart"/>
            <w:r w:rsidRPr="00FE6918">
              <w:rPr>
                <w:rFonts w:ascii="Open Sans" w:hAnsi="Open Sans" w:cs="Open Sans"/>
                <w:spacing w:val="-6"/>
                <w:position w:val="2"/>
                <w:sz w:val="20"/>
                <w:szCs w:val="20"/>
                <w:lang w:val="en-US"/>
              </w:rPr>
              <w:t>tools</w:t>
            </w:r>
            <w:proofErr w:type="gramEnd"/>
          </w:p>
          <w:p w14:paraId="4A5DC837"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Resource</w:t>
            </w:r>
            <w:r w:rsidRPr="00FE6918">
              <w:rPr>
                <w:rFonts w:ascii="Open Sans" w:hAnsi="Open Sans" w:cs="Open Sans"/>
                <w:spacing w:val="-6"/>
                <w:position w:val="2"/>
                <w:sz w:val="20"/>
                <w:szCs w:val="20"/>
                <w:lang w:val="en-US"/>
              </w:rPr>
              <w:t xml:space="preserve"> links from external agencies (i.e., ATO</w:t>
            </w:r>
          </w:p>
          <w:p w14:paraId="0AD6B316"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External</w:t>
            </w:r>
            <w:r w:rsidRPr="00FE6918">
              <w:rPr>
                <w:rFonts w:ascii="Open Sans" w:hAnsi="Open Sans" w:cs="Open Sans"/>
                <w:spacing w:val="-6"/>
                <w:position w:val="2"/>
                <w:sz w:val="20"/>
                <w:szCs w:val="20"/>
                <w:lang w:val="en-US"/>
              </w:rPr>
              <w:t xml:space="preserve"> guidelines, training resources, Standards </w:t>
            </w:r>
          </w:p>
          <w:p w14:paraId="530B579C" w14:textId="26E8271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Internal</w:t>
            </w:r>
            <w:r w:rsidRPr="00FE6918">
              <w:rPr>
                <w:rFonts w:ascii="Open Sans" w:hAnsi="Open Sans" w:cs="Open Sans"/>
                <w:spacing w:val="-6"/>
                <w:position w:val="2"/>
                <w:sz w:val="20"/>
                <w:szCs w:val="20"/>
                <w:lang w:val="en-US"/>
              </w:rPr>
              <w:t xml:space="preserve"> signage</w:t>
            </w:r>
          </w:p>
        </w:tc>
      </w:tr>
      <w:tr w:rsidR="00AD6987" w:rsidRPr="00FE6918" w14:paraId="7421698D" w14:textId="77777777" w:rsidTr="00FE6918">
        <w:trPr>
          <w:trHeight w:val="60"/>
        </w:trPr>
        <w:tc>
          <w:tcPr>
            <w:tcW w:w="2268" w:type="dxa"/>
            <w:tcMar>
              <w:top w:w="80" w:type="dxa"/>
              <w:left w:w="80" w:type="dxa"/>
              <w:bottom w:w="80" w:type="dxa"/>
              <w:right w:w="80" w:type="dxa"/>
            </w:tcMar>
            <w:hideMark/>
          </w:tcPr>
          <w:p w14:paraId="3FE641C2" w14:textId="0EEA4245"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 xml:space="preserve">Risk Register </w:t>
            </w:r>
          </w:p>
        </w:tc>
        <w:tc>
          <w:tcPr>
            <w:tcW w:w="2268" w:type="dxa"/>
            <w:tcMar>
              <w:top w:w="80" w:type="dxa"/>
              <w:left w:w="80" w:type="dxa"/>
              <w:bottom w:w="80" w:type="dxa"/>
              <w:right w:w="80" w:type="dxa"/>
            </w:tcMar>
            <w:hideMark/>
          </w:tcPr>
          <w:p w14:paraId="7F7581D2" w14:textId="316711D1"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Identify, assess, rate, treat and review critical risks</w:t>
            </w:r>
          </w:p>
        </w:tc>
        <w:tc>
          <w:tcPr>
            <w:tcW w:w="4861" w:type="dxa"/>
            <w:shd w:val="clear" w:color="auto" w:fill="auto"/>
          </w:tcPr>
          <w:p w14:paraId="465C9B34" w14:textId="77777777"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Key </w:t>
            </w:r>
            <w:r w:rsidRPr="00FE6918">
              <w:rPr>
                <w:rFonts w:ascii="Open Sans" w:hAnsi="Open Sans" w:cs="Open Sans"/>
                <w:spacing w:val="-6"/>
                <w:position w:val="2"/>
                <w:sz w:val="20"/>
                <w:szCs w:val="20"/>
                <w:lang w:val="en-US"/>
              </w:rPr>
              <w:t>features</w:t>
            </w:r>
          </w:p>
          <w:p w14:paraId="69BB0303" w14:textId="6F13A1E3"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register of approved risks, real and potential</w:t>
            </w:r>
          </w:p>
          <w:p w14:paraId="48BD5302"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supports full description of risk </w:t>
            </w:r>
          </w:p>
          <w:p w14:paraId="0D3E1BD6" w14:textId="00D77471"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4F1126A4" w14:textId="37F0F052"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links items in the QMS that control and /or mitigate the risk to the identified risk</w:t>
            </w:r>
          </w:p>
          <w:p w14:paraId="60043E0A" w14:textId="1AECA965"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rating risks: uncontrolled, controlled, target</w:t>
            </w:r>
          </w:p>
          <w:p w14:paraId="1DCCE505" w14:textId="553D12CB"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allocation of risk treatment and risk mitigation tasks</w:t>
            </w:r>
          </w:p>
          <w:p w14:paraId="587AAD0F" w14:textId="0C57210D"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enables risk threshold / appetite to be set </w:t>
            </w:r>
          </w:p>
          <w:p w14:paraId="754DF3C9" w14:textId="3E86A8D3"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tracks and reports on occurrences of risk across the organisation</w:t>
            </w:r>
          </w:p>
          <w:p w14:paraId="509EB0F0" w14:textId="50C43793"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prompts risk review based on specified date and/or if the risk threshold is breached</w:t>
            </w:r>
          </w:p>
          <w:p w14:paraId="1294F558" w14:textId="2C755B1A"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workflow supports approval and ongoing review of risks</w:t>
            </w:r>
          </w:p>
          <w:p w14:paraId="22AD1047" w14:textId="3E9B0925"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reminders for risk review tasks</w:t>
            </w:r>
          </w:p>
          <w:p w14:paraId="72F6CAD7" w14:textId="174FDF08"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generates a</w:t>
            </w:r>
            <w:r w:rsidRPr="00FE6918">
              <w:rPr>
                <w:rFonts w:ascii="Open Sans" w:hAnsi="Open Sans" w:cs="Open Sans"/>
                <w:spacing w:val="-6"/>
                <w:position w:val="2"/>
                <w:sz w:val="20"/>
                <w:szCs w:val="20"/>
                <w:lang w:val="en-US"/>
              </w:rPr>
              <w:t xml:space="preserve"> risk</w:t>
            </w:r>
            <w:r w:rsidRPr="00FE6918">
              <w:rPr>
                <w:rFonts w:ascii="Open Sans" w:hAnsi="Open Sans" w:cs="Open Sans"/>
                <w:color w:val="00000C"/>
                <w:spacing w:val="-6"/>
                <w:position w:val="2"/>
                <w:sz w:val="20"/>
                <w:szCs w:val="20"/>
              </w:rPr>
              <w:t xml:space="preserve"> management plan for each risk detailing:</w:t>
            </w:r>
          </w:p>
          <w:p w14:paraId="00D08A47" w14:textId="29B1F248" w:rsidR="00AD6987" w:rsidRPr="00FE6918" w:rsidRDefault="00AD6987"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status of risk controls </w:t>
            </w:r>
          </w:p>
          <w:p w14:paraId="5B55761F" w14:textId="401BB753" w:rsidR="00AD6987" w:rsidRPr="00FE6918" w:rsidRDefault="00AD6987"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status of </w:t>
            </w:r>
            <w:r w:rsidRPr="00FE6918">
              <w:rPr>
                <w:rFonts w:ascii="Open Sans" w:hAnsi="Open Sans" w:cs="Open Sans"/>
                <w:spacing w:val="-6"/>
                <w:position w:val="2"/>
                <w:sz w:val="20"/>
                <w:szCs w:val="20"/>
                <w:lang w:val="en-US"/>
              </w:rPr>
              <w:t>risk</w:t>
            </w:r>
            <w:r w:rsidRPr="00FE6918">
              <w:rPr>
                <w:rFonts w:ascii="Open Sans" w:hAnsi="Open Sans" w:cs="Open Sans"/>
                <w:color w:val="00000C"/>
                <w:spacing w:val="-6"/>
                <w:position w:val="2"/>
                <w:sz w:val="20"/>
                <w:szCs w:val="20"/>
              </w:rPr>
              <w:t xml:space="preserve"> </w:t>
            </w:r>
            <w:r w:rsidRPr="00FE6918">
              <w:rPr>
                <w:rFonts w:ascii="Open Sans" w:hAnsi="Open Sans" w:cs="Open Sans"/>
                <w:spacing w:val="-6"/>
                <w:position w:val="2"/>
                <w:sz w:val="20"/>
                <w:szCs w:val="20"/>
                <w:lang w:val="en-US"/>
              </w:rPr>
              <w:t>exposure</w:t>
            </w:r>
            <w:r w:rsidRPr="00FE6918">
              <w:rPr>
                <w:rFonts w:ascii="Open Sans" w:hAnsi="Open Sans" w:cs="Open Sans"/>
                <w:color w:val="00000C"/>
                <w:spacing w:val="-6"/>
                <w:position w:val="2"/>
                <w:sz w:val="20"/>
                <w:szCs w:val="20"/>
              </w:rPr>
              <w:t xml:space="preserve"> </w:t>
            </w:r>
          </w:p>
          <w:p w14:paraId="094460AA" w14:textId="77777777" w:rsidR="00AD6987" w:rsidRPr="00FE6918" w:rsidRDefault="00AD6987"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status of </w:t>
            </w:r>
            <w:r w:rsidRPr="00FE6918">
              <w:rPr>
                <w:rFonts w:ascii="Open Sans" w:hAnsi="Open Sans" w:cs="Open Sans"/>
                <w:spacing w:val="-6"/>
                <w:position w:val="2"/>
                <w:sz w:val="20"/>
                <w:szCs w:val="20"/>
                <w:lang w:val="en-US"/>
              </w:rPr>
              <w:t>risk</w:t>
            </w:r>
            <w:r w:rsidRPr="00FE6918">
              <w:rPr>
                <w:rFonts w:ascii="Open Sans" w:hAnsi="Open Sans" w:cs="Open Sans"/>
                <w:color w:val="00000C"/>
                <w:spacing w:val="-6"/>
                <w:position w:val="2"/>
                <w:sz w:val="20"/>
                <w:szCs w:val="20"/>
              </w:rPr>
              <w:t xml:space="preserve"> </w:t>
            </w:r>
            <w:r w:rsidRPr="00FE6918">
              <w:rPr>
                <w:rFonts w:ascii="Open Sans" w:hAnsi="Open Sans" w:cs="Open Sans"/>
                <w:spacing w:val="-6"/>
                <w:position w:val="2"/>
                <w:sz w:val="20"/>
                <w:szCs w:val="20"/>
                <w:lang w:val="en-US"/>
              </w:rPr>
              <w:t>mitigation</w:t>
            </w:r>
            <w:r w:rsidRPr="00FE6918">
              <w:rPr>
                <w:rFonts w:ascii="Open Sans" w:hAnsi="Open Sans" w:cs="Open Sans"/>
                <w:color w:val="00000C"/>
                <w:spacing w:val="-6"/>
                <w:position w:val="2"/>
                <w:sz w:val="20"/>
                <w:szCs w:val="20"/>
              </w:rPr>
              <w:t xml:space="preserve"> strategies</w:t>
            </w:r>
          </w:p>
          <w:p w14:paraId="72C5B811" w14:textId="4477D2E5" w:rsidR="00672698"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enables identified risks to be linked as evidence to accreditation standards and provided to external auditor</w:t>
            </w:r>
          </w:p>
        </w:tc>
        <w:tc>
          <w:tcPr>
            <w:tcW w:w="4861" w:type="dxa"/>
            <w:hideMark/>
          </w:tcPr>
          <w:p w14:paraId="5A024707" w14:textId="16C3DB6E"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 xml:space="preserve">The Risk Register, which aligns with the requirements of </w:t>
            </w:r>
            <w:r w:rsidRPr="00FE6918">
              <w:rPr>
                <w:rFonts w:ascii="Open Sans" w:hAnsi="Open Sans" w:cs="Open Sans"/>
                <w:b/>
                <w:bCs/>
                <w:i/>
                <w:iCs/>
                <w:spacing w:val="-6"/>
                <w:position w:val="2"/>
                <w:sz w:val="20"/>
                <w:szCs w:val="20"/>
                <w:lang w:val="en-US"/>
              </w:rPr>
              <w:t>ISO 31000 Risk Management – Guidelines</w:t>
            </w:r>
            <w:r w:rsidRPr="00FE6918">
              <w:rPr>
                <w:rFonts w:ascii="Open Sans" w:hAnsi="Open Sans" w:cs="Open Sans"/>
                <w:i/>
                <w:iCs/>
                <w:spacing w:val="-6"/>
                <w:position w:val="2"/>
                <w:sz w:val="20"/>
                <w:szCs w:val="20"/>
                <w:lang w:val="en-US"/>
              </w:rPr>
              <w:t xml:space="preserve"> </w:t>
            </w:r>
            <w:r w:rsidRPr="00FE6918">
              <w:rPr>
                <w:rFonts w:ascii="Open Sans" w:hAnsi="Open Sans" w:cs="Open Sans"/>
                <w:spacing w:val="-6"/>
                <w:position w:val="2"/>
                <w:sz w:val="20"/>
                <w:szCs w:val="20"/>
                <w:lang w:val="en-US"/>
              </w:rPr>
              <w:t>will be used to track the organisation’s exposure to identified risks, real and perceived, that have the potential to impact on the organisation’s objectives or reputation of the organisation. The scope of risk register will include risks associated with the following business areas:</w:t>
            </w:r>
          </w:p>
          <w:p w14:paraId="246BCD8F" w14:textId="29C20AF1"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Corporate</w:t>
            </w:r>
            <w:r w:rsidRPr="00FE6918">
              <w:rPr>
                <w:rFonts w:ascii="Open Sans" w:hAnsi="Open Sans" w:cs="Open Sans"/>
                <w:spacing w:val="-6"/>
                <w:position w:val="2"/>
                <w:sz w:val="20"/>
                <w:szCs w:val="20"/>
                <w:lang w:val="en-US"/>
              </w:rPr>
              <w:t xml:space="preserve"> services</w:t>
            </w:r>
          </w:p>
          <w:p w14:paraId="6D99305A" w14:textId="3F56D5B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Operational</w:t>
            </w:r>
            <w:r w:rsidRPr="00FE6918">
              <w:rPr>
                <w:rFonts w:ascii="Open Sans" w:hAnsi="Open Sans" w:cs="Open Sans"/>
                <w:spacing w:val="-6"/>
                <w:position w:val="2"/>
                <w:sz w:val="20"/>
                <w:szCs w:val="20"/>
                <w:lang w:val="en-US"/>
              </w:rPr>
              <w:t xml:space="preserve"> management </w:t>
            </w:r>
          </w:p>
          <w:p w14:paraId="6F338C43" w14:textId="6A2119D6"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Governance</w:t>
            </w:r>
            <w:r w:rsidRPr="00FE6918">
              <w:rPr>
                <w:rFonts w:ascii="Open Sans" w:hAnsi="Open Sans" w:cs="Open Sans"/>
                <w:spacing w:val="-6"/>
                <w:position w:val="2"/>
                <w:sz w:val="20"/>
                <w:szCs w:val="20"/>
                <w:lang w:val="en-US"/>
              </w:rPr>
              <w:t xml:space="preserve"> </w:t>
            </w:r>
          </w:p>
          <w:p w14:paraId="52B80EC1" w14:textId="69888344"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Service</w:t>
            </w:r>
            <w:r w:rsidRPr="00FE6918">
              <w:rPr>
                <w:rFonts w:ascii="Open Sans" w:hAnsi="Open Sans" w:cs="Open Sans"/>
                <w:spacing w:val="-6"/>
                <w:position w:val="2"/>
                <w:sz w:val="20"/>
                <w:szCs w:val="20"/>
                <w:lang w:val="en-US"/>
              </w:rPr>
              <w:t xml:space="preserve"> provisions </w:t>
            </w:r>
          </w:p>
          <w:p w14:paraId="0396A1BF"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Work health and safety</w:t>
            </w:r>
          </w:p>
          <w:p w14:paraId="7A1AE072" w14:textId="61793FEF" w:rsidR="00AD6987" w:rsidRPr="00FE6918" w:rsidRDefault="00AD6987" w:rsidP="006C24DD">
            <w:pPr>
              <w:pStyle w:val="ListParagraph"/>
              <w:tabs>
                <w:tab w:val="left" w:pos="180"/>
              </w:tabs>
              <w:suppressAutoHyphens/>
              <w:autoSpaceDE w:val="0"/>
              <w:autoSpaceDN w:val="0"/>
              <w:adjustRightInd w:val="0"/>
              <w:spacing w:before="120" w:after="120" w:line="256" w:lineRule="auto"/>
              <w:ind w:left="502"/>
              <w:textAlignment w:val="center"/>
              <w:rPr>
                <w:rFonts w:ascii="Open Sans" w:hAnsi="Open Sans" w:cs="Open Sans"/>
                <w:spacing w:val="-6"/>
                <w:position w:val="2"/>
                <w:sz w:val="20"/>
                <w:szCs w:val="20"/>
                <w:lang w:val="en-US"/>
              </w:rPr>
            </w:pPr>
          </w:p>
        </w:tc>
      </w:tr>
      <w:tr w:rsidR="00AD6987" w:rsidRPr="00FE6918" w14:paraId="710E799E" w14:textId="77777777" w:rsidTr="00FE6918">
        <w:trPr>
          <w:trHeight w:val="60"/>
        </w:trPr>
        <w:tc>
          <w:tcPr>
            <w:tcW w:w="2268" w:type="dxa"/>
            <w:tcMar>
              <w:top w:w="80" w:type="dxa"/>
              <w:left w:w="80" w:type="dxa"/>
              <w:bottom w:w="80" w:type="dxa"/>
              <w:right w:w="80" w:type="dxa"/>
            </w:tcMar>
          </w:tcPr>
          <w:p w14:paraId="3DA3D269"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Suppliers Register</w:t>
            </w:r>
          </w:p>
          <w:p w14:paraId="50CBDC29" w14:textId="77777777" w:rsidR="00AD6987" w:rsidRPr="00FE6918" w:rsidRDefault="00AD6987" w:rsidP="006C24DD">
            <w:pPr>
              <w:spacing w:before="120" w:after="120"/>
              <w:rPr>
                <w:rFonts w:ascii="Open Sans" w:hAnsi="Open Sans" w:cs="Open Sans"/>
                <w:sz w:val="20"/>
                <w:szCs w:val="20"/>
                <w:lang w:val="en-US"/>
              </w:rPr>
            </w:pPr>
          </w:p>
          <w:p w14:paraId="37C9FED1" w14:textId="77777777" w:rsidR="00AD6987" w:rsidRPr="00FE6918" w:rsidRDefault="00AD6987" w:rsidP="006C24DD">
            <w:pPr>
              <w:spacing w:before="120" w:after="120"/>
              <w:rPr>
                <w:rFonts w:ascii="Open Sans" w:hAnsi="Open Sans" w:cs="Open Sans"/>
                <w:sz w:val="20"/>
                <w:szCs w:val="20"/>
                <w:lang w:val="en-US"/>
              </w:rPr>
            </w:pPr>
          </w:p>
          <w:p w14:paraId="5B415D4F" w14:textId="77777777" w:rsidR="00AD6987" w:rsidRPr="00FE6918" w:rsidRDefault="00AD6987" w:rsidP="006C24DD">
            <w:pPr>
              <w:spacing w:before="120" w:after="120"/>
              <w:rPr>
                <w:rFonts w:ascii="Open Sans" w:hAnsi="Open Sans" w:cs="Open Sans"/>
                <w:sz w:val="20"/>
                <w:szCs w:val="20"/>
                <w:lang w:val="en-US"/>
              </w:rPr>
            </w:pPr>
          </w:p>
          <w:p w14:paraId="75A5812E" w14:textId="77777777" w:rsidR="00AD6987" w:rsidRPr="00FE6918" w:rsidRDefault="00AD6987" w:rsidP="006C24DD">
            <w:pPr>
              <w:spacing w:before="120" w:after="120"/>
              <w:rPr>
                <w:rFonts w:ascii="Open Sans" w:hAnsi="Open Sans" w:cs="Open Sans"/>
                <w:sz w:val="20"/>
                <w:szCs w:val="20"/>
                <w:lang w:val="en-US"/>
              </w:rPr>
            </w:pPr>
          </w:p>
          <w:p w14:paraId="6959A79C" w14:textId="77777777" w:rsidR="00AD6987" w:rsidRPr="00FE6918" w:rsidRDefault="00AD6987" w:rsidP="006C24DD">
            <w:pPr>
              <w:spacing w:before="120" w:after="120"/>
              <w:rPr>
                <w:rFonts w:ascii="Open Sans" w:hAnsi="Open Sans" w:cs="Open Sans"/>
                <w:sz w:val="20"/>
                <w:szCs w:val="20"/>
                <w:lang w:val="en-US"/>
              </w:rPr>
            </w:pPr>
          </w:p>
          <w:p w14:paraId="2F800D13" w14:textId="77777777" w:rsidR="00AD6987" w:rsidRPr="00FE6918" w:rsidRDefault="00AD6987" w:rsidP="006C24DD">
            <w:pPr>
              <w:spacing w:before="120" w:after="120"/>
              <w:rPr>
                <w:rFonts w:ascii="Open Sans" w:hAnsi="Open Sans" w:cs="Open Sans"/>
                <w:spacing w:val="-6"/>
                <w:position w:val="2"/>
                <w:sz w:val="20"/>
                <w:szCs w:val="20"/>
                <w:lang w:val="en-US"/>
              </w:rPr>
            </w:pPr>
          </w:p>
          <w:p w14:paraId="64916691"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p>
        </w:tc>
        <w:tc>
          <w:tcPr>
            <w:tcW w:w="2268" w:type="dxa"/>
            <w:tcMar>
              <w:top w:w="80" w:type="dxa"/>
              <w:left w:w="80" w:type="dxa"/>
              <w:bottom w:w="80" w:type="dxa"/>
              <w:right w:w="80" w:type="dxa"/>
            </w:tcMar>
          </w:tcPr>
          <w:p w14:paraId="3918A8F6" w14:textId="5E825FFA"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Ensure suppliers </w:t>
            </w:r>
            <w:proofErr w:type="gramStart"/>
            <w:r w:rsidRPr="00FE6918">
              <w:rPr>
                <w:rFonts w:ascii="Open Sans" w:hAnsi="Open Sans" w:cs="Open Sans"/>
                <w:spacing w:val="-6"/>
                <w:position w:val="2"/>
                <w:sz w:val="20"/>
                <w:szCs w:val="20"/>
                <w:lang w:val="en-US"/>
              </w:rPr>
              <w:t>are providing</w:t>
            </w:r>
            <w:proofErr w:type="gramEnd"/>
            <w:r w:rsidRPr="00FE6918">
              <w:rPr>
                <w:rFonts w:ascii="Open Sans" w:hAnsi="Open Sans" w:cs="Open Sans"/>
                <w:spacing w:val="-6"/>
                <w:position w:val="2"/>
                <w:sz w:val="20"/>
                <w:szCs w:val="20"/>
                <w:lang w:val="en-US"/>
              </w:rPr>
              <w:t xml:space="preserve"> the highest quality services. </w:t>
            </w:r>
          </w:p>
        </w:tc>
        <w:tc>
          <w:tcPr>
            <w:tcW w:w="4861" w:type="dxa"/>
            <w:shd w:val="clear" w:color="auto" w:fill="auto"/>
          </w:tcPr>
          <w:p w14:paraId="4AA8DE00" w14:textId="77777777"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Key </w:t>
            </w:r>
            <w:r w:rsidRPr="00FE6918">
              <w:rPr>
                <w:rFonts w:ascii="Open Sans" w:hAnsi="Open Sans" w:cs="Open Sans"/>
                <w:spacing w:val="-6"/>
                <w:position w:val="2"/>
                <w:sz w:val="20"/>
                <w:szCs w:val="20"/>
                <w:lang w:val="en-US"/>
              </w:rPr>
              <w:t>features</w:t>
            </w:r>
          </w:p>
          <w:p w14:paraId="4B597A38"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register of approved suppliers / contractors</w:t>
            </w:r>
          </w:p>
          <w:p w14:paraId="42B2967A"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5843A1E2"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integrates performance criteria into the review form</w:t>
            </w:r>
          </w:p>
          <w:p w14:paraId="35A63398"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approval and ongoing review of suppliers</w:t>
            </w:r>
          </w:p>
          <w:p w14:paraId="4416158D"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reminders for supplier review tasks</w:t>
            </w:r>
          </w:p>
          <w:p w14:paraId="1E459911"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maintains related records  </w:t>
            </w:r>
          </w:p>
          <w:p w14:paraId="6F0DE8A8"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tracks performance issues through the ‘related item’ functionality</w:t>
            </w:r>
          </w:p>
          <w:p w14:paraId="0216A882" w14:textId="212109E4" w:rsidR="008358E0"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enables supplier reviews to be linked as evidence to accreditation standards</w:t>
            </w:r>
            <w:r w:rsidRPr="00FE6918">
              <w:rPr>
                <w:rFonts w:ascii="Open Sans" w:hAnsi="Open Sans" w:cs="Open Sans"/>
                <w:spacing w:val="-6"/>
                <w:position w:val="2"/>
                <w:sz w:val="20"/>
                <w:szCs w:val="20"/>
                <w:lang w:val="en-US"/>
              </w:rPr>
              <w:t xml:space="preserve"> and provided to external auditor</w:t>
            </w:r>
          </w:p>
        </w:tc>
        <w:tc>
          <w:tcPr>
            <w:tcW w:w="4861" w:type="dxa"/>
          </w:tcPr>
          <w:p w14:paraId="2CB93FE1" w14:textId="77777777"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The Suppliers Register will be used to manage those suppliers that the organisation may purchase goods and services from that have the potential to affect the quality of services to our clients and therefore have a bearing, direct or indirect, on customer outcomes. Suppliers will include:</w:t>
            </w:r>
          </w:p>
          <w:p w14:paraId="59D460DF"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Employment/locum agencies</w:t>
            </w:r>
          </w:p>
          <w:p w14:paraId="43952573"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Other health service providers / subcontractors who provide services on our behalf</w:t>
            </w:r>
          </w:p>
          <w:p w14:paraId="4BCA8FD5"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Suppliers of medical consumables and equipment</w:t>
            </w:r>
          </w:p>
          <w:p w14:paraId="34FCBD2A"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ICT providers</w:t>
            </w:r>
          </w:p>
          <w:p w14:paraId="243F39A3" w14:textId="77777777" w:rsidR="00B30502"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lastRenderedPageBreak/>
              <w:t>Catering services that provide food services for our</w:t>
            </w:r>
            <w:r w:rsidRPr="00FE6918">
              <w:rPr>
                <w:rFonts w:ascii="Open Sans" w:hAnsi="Open Sans" w:cs="Open Sans"/>
                <w:spacing w:val="-6"/>
                <w:position w:val="2"/>
                <w:sz w:val="20"/>
                <w:szCs w:val="20"/>
                <w:lang w:val="en-US"/>
              </w:rPr>
              <w:t xml:space="preserve"> clients</w:t>
            </w:r>
          </w:p>
          <w:p w14:paraId="412697DA" w14:textId="40BBA54C" w:rsidR="005A73AE"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Suppliers and contractors who provide cleaning, maintenance, and calibration </w:t>
            </w:r>
            <w:proofErr w:type="gramStart"/>
            <w:r w:rsidRPr="00FE6918">
              <w:rPr>
                <w:rFonts w:ascii="Open Sans" w:hAnsi="Open Sans" w:cs="Open Sans"/>
                <w:spacing w:val="-6"/>
                <w:position w:val="2"/>
                <w:sz w:val="20"/>
                <w:szCs w:val="20"/>
                <w:lang w:val="en-US"/>
              </w:rPr>
              <w:t>services</w:t>
            </w:r>
            <w:proofErr w:type="gramEnd"/>
            <w:r w:rsidRPr="00FE6918">
              <w:rPr>
                <w:rFonts w:ascii="Open Sans" w:hAnsi="Open Sans" w:cs="Open Sans"/>
                <w:spacing w:val="-6"/>
                <w:position w:val="2"/>
                <w:sz w:val="20"/>
                <w:szCs w:val="20"/>
                <w:lang w:val="en-US"/>
              </w:rPr>
              <w:t xml:space="preserve"> </w:t>
            </w:r>
          </w:p>
          <w:p w14:paraId="3A4B2D1D" w14:textId="729E621B" w:rsidR="005A73AE" w:rsidRPr="00FE6918" w:rsidRDefault="005A73AE" w:rsidP="006C24DD">
            <w:pPr>
              <w:tabs>
                <w:tab w:val="left" w:pos="291"/>
              </w:tabs>
              <w:suppressAutoHyphens/>
              <w:autoSpaceDE w:val="0"/>
              <w:autoSpaceDN w:val="0"/>
              <w:adjustRightInd w:val="0"/>
              <w:spacing w:before="120" w:after="120" w:line="256" w:lineRule="auto"/>
              <w:textAlignment w:val="center"/>
              <w:rPr>
                <w:rFonts w:ascii="Open Sans" w:hAnsi="Open Sans" w:cs="Open Sans"/>
                <w:spacing w:val="-6"/>
                <w:position w:val="2"/>
                <w:sz w:val="20"/>
                <w:szCs w:val="20"/>
                <w:lang w:val="en-US"/>
              </w:rPr>
            </w:pPr>
          </w:p>
        </w:tc>
      </w:tr>
    </w:tbl>
    <w:p w14:paraId="6826D81B" w14:textId="3122FE47" w:rsidR="006C24DD" w:rsidRDefault="006C24DD"/>
    <w:p w14:paraId="095E86A2" w14:textId="77777777" w:rsidR="006C24DD" w:rsidRDefault="006C24DD">
      <w:pPr>
        <w:rPr>
          <w:rFonts w:ascii="Open Sans" w:hAnsi="Open Sans" w:cs="Open Sans"/>
          <w:b/>
          <w:bCs/>
          <w:spacing w:val="-6"/>
          <w:position w:val="2"/>
          <w:sz w:val="20"/>
          <w:szCs w:val="20"/>
          <w:lang w:val="en-US"/>
        </w:rPr>
      </w:pPr>
      <w:r>
        <w:rPr>
          <w:rFonts w:ascii="Open Sans" w:hAnsi="Open Sans" w:cs="Open Sans"/>
          <w:b/>
          <w:bCs/>
          <w:spacing w:val="-6"/>
          <w:position w:val="2"/>
          <w:sz w:val="20"/>
          <w:szCs w:val="20"/>
          <w:lang w:val="en-US"/>
        </w:rPr>
        <w:br w:type="page"/>
      </w:r>
    </w:p>
    <w:p w14:paraId="2681C7D4" w14:textId="4CFC6293" w:rsidR="006C24DD" w:rsidRDefault="006C24DD">
      <w:r w:rsidRPr="00FE6918">
        <w:rPr>
          <w:rFonts w:ascii="Open Sans" w:hAnsi="Open Sans" w:cs="Open Sans"/>
          <w:b/>
          <w:bCs/>
          <w:spacing w:val="-6"/>
          <w:position w:val="2"/>
          <w:sz w:val="20"/>
          <w:szCs w:val="20"/>
          <w:lang w:val="en-US"/>
        </w:rPr>
        <w:lastRenderedPageBreak/>
        <w:t xml:space="preserve">Registers to support task </w:t>
      </w:r>
      <w:proofErr w:type="gramStart"/>
      <w:r w:rsidRPr="00FE6918">
        <w:rPr>
          <w:rFonts w:ascii="Open Sans" w:hAnsi="Open Sans" w:cs="Open Sans"/>
          <w:b/>
          <w:bCs/>
          <w:spacing w:val="-6"/>
          <w:position w:val="2"/>
          <w:sz w:val="20"/>
          <w:szCs w:val="20"/>
          <w:lang w:val="en-US"/>
        </w:rPr>
        <w:t>management</w:t>
      </w:r>
      <w:proofErr w:type="gramEnd"/>
    </w:p>
    <w:tbl>
      <w:tblPr>
        <w:tblW w:w="14258" w:type="dxa"/>
        <w:tblInd w:w="-3" w:type="dxa"/>
        <w:tbl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insideH w:val="single" w:sz="2" w:space="0" w:color="C9C9C9" w:themeColor="accent3" w:themeTint="99"/>
          <w:insideV w:val="single" w:sz="2" w:space="0" w:color="C9C9C9" w:themeColor="accent3" w:themeTint="99"/>
        </w:tblBorders>
        <w:tblLayout w:type="fixed"/>
        <w:tblCellMar>
          <w:left w:w="0" w:type="dxa"/>
          <w:right w:w="0" w:type="dxa"/>
        </w:tblCellMar>
        <w:tblLook w:val="04A0" w:firstRow="1" w:lastRow="0" w:firstColumn="1" w:lastColumn="0" w:noHBand="0" w:noVBand="1"/>
      </w:tblPr>
      <w:tblGrid>
        <w:gridCol w:w="2268"/>
        <w:gridCol w:w="2268"/>
        <w:gridCol w:w="4861"/>
        <w:gridCol w:w="4861"/>
      </w:tblGrid>
      <w:tr w:rsidR="006C24DD" w:rsidRPr="00FE6918" w14:paraId="09003611" w14:textId="77777777" w:rsidTr="006C24DD">
        <w:trPr>
          <w:trHeight w:val="60"/>
          <w:tblHeader/>
        </w:trPr>
        <w:tc>
          <w:tcPr>
            <w:tcW w:w="2268" w:type="dxa"/>
            <w:shd w:val="clear" w:color="auto" w:fill="FFC000"/>
            <w:tcMar>
              <w:top w:w="80" w:type="dxa"/>
              <w:left w:w="80" w:type="dxa"/>
              <w:bottom w:w="80" w:type="dxa"/>
              <w:right w:w="80" w:type="dxa"/>
            </w:tcMar>
          </w:tcPr>
          <w:p w14:paraId="0BEAEDE8" w14:textId="75107588"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LogiqcQMS register</w:t>
            </w:r>
          </w:p>
        </w:tc>
        <w:tc>
          <w:tcPr>
            <w:tcW w:w="2268" w:type="dxa"/>
            <w:shd w:val="clear" w:color="auto" w:fill="FFC000"/>
            <w:tcMar>
              <w:top w:w="80" w:type="dxa"/>
              <w:left w:w="80" w:type="dxa"/>
              <w:bottom w:w="80" w:type="dxa"/>
              <w:right w:w="80" w:type="dxa"/>
            </w:tcMar>
          </w:tcPr>
          <w:p w14:paraId="4EB58D4F" w14:textId="1379D221"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 Business objective</w:t>
            </w:r>
          </w:p>
        </w:tc>
        <w:tc>
          <w:tcPr>
            <w:tcW w:w="4861" w:type="dxa"/>
            <w:shd w:val="clear" w:color="auto" w:fill="FFC000"/>
          </w:tcPr>
          <w:p w14:paraId="25FAFA19" w14:textId="437EE8DF"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Key features</w:t>
            </w:r>
          </w:p>
        </w:tc>
        <w:tc>
          <w:tcPr>
            <w:tcW w:w="4861" w:type="dxa"/>
            <w:shd w:val="clear" w:color="auto" w:fill="FFC000"/>
          </w:tcPr>
          <w:p w14:paraId="2859683A" w14:textId="76B88548"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Scope</w:t>
            </w:r>
          </w:p>
        </w:tc>
      </w:tr>
      <w:tr w:rsidR="00AD6987" w:rsidRPr="00FE6918" w14:paraId="3C5B43FE" w14:textId="77777777" w:rsidTr="00FE6918">
        <w:trPr>
          <w:trHeight w:val="60"/>
        </w:trPr>
        <w:tc>
          <w:tcPr>
            <w:tcW w:w="2268" w:type="dxa"/>
            <w:shd w:val="clear" w:color="auto" w:fill="FFFFFF" w:themeFill="background1"/>
            <w:tcMar>
              <w:top w:w="80" w:type="dxa"/>
              <w:left w:w="80" w:type="dxa"/>
              <w:bottom w:w="80" w:type="dxa"/>
              <w:right w:w="80" w:type="dxa"/>
            </w:tcMar>
            <w:hideMark/>
          </w:tcPr>
          <w:p w14:paraId="61833AB1"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Audit Register</w:t>
            </w:r>
          </w:p>
        </w:tc>
        <w:tc>
          <w:tcPr>
            <w:tcW w:w="2268" w:type="dxa"/>
            <w:shd w:val="clear" w:color="auto" w:fill="FFFFFF" w:themeFill="background1"/>
            <w:tcMar>
              <w:top w:w="80" w:type="dxa"/>
              <w:left w:w="80" w:type="dxa"/>
              <w:bottom w:w="80" w:type="dxa"/>
              <w:right w:w="80" w:type="dxa"/>
            </w:tcMar>
            <w:hideMark/>
          </w:tcPr>
          <w:p w14:paraId="026F7E95"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Monitor and evaluate the performance of critical systems and processes.</w:t>
            </w:r>
          </w:p>
        </w:tc>
        <w:tc>
          <w:tcPr>
            <w:tcW w:w="4861" w:type="dxa"/>
            <w:shd w:val="clear" w:color="auto" w:fill="FFFFFF" w:themeFill="background1"/>
          </w:tcPr>
          <w:p w14:paraId="36FFFD55" w14:textId="77777777"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Key </w:t>
            </w:r>
            <w:r w:rsidRPr="00FE6918">
              <w:rPr>
                <w:rFonts w:ascii="Open Sans" w:hAnsi="Open Sans" w:cs="Open Sans"/>
                <w:spacing w:val="-6"/>
                <w:position w:val="2"/>
                <w:sz w:val="20"/>
                <w:szCs w:val="20"/>
                <w:lang w:val="en-US"/>
              </w:rPr>
              <w:t>features</w:t>
            </w:r>
          </w:p>
          <w:p w14:paraId="15A6886A" w14:textId="4F850BE0"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register of internal and external audits  </w:t>
            </w:r>
          </w:p>
          <w:p w14:paraId="3E095EE7"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30CBF884" w14:textId="5B1239B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schedules audits </w:t>
            </w:r>
          </w:p>
          <w:p w14:paraId="5E8732B8" w14:textId="1FFDA042"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provides instructions for conducting audits</w:t>
            </w:r>
          </w:p>
          <w:p w14:paraId="03B1A380" w14:textId="63D09144"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enables audit tools / templates to be linked to the audit task</w:t>
            </w:r>
          </w:p>
          <w:p w14:paraId="5EFEFC35" w14:textId="4F311BF3"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workflow</w:t>
            </w:r>
            <w:r w:rsidRPr="00FE6918">
              <w:rPr>
                <w:rFonts w:ascii="Open Sans" w:hAnsi="Open Sans" w:cs="Open Sans"/>
                <w:spacing w:val="-6"/>
                <w:position w:val="2"/>
                <w:sz w:val="20"/>
                <w:szCs w:val="20"/>
                <w:lang w:val="en-US"/>
              </w:rPr>
              <w:t xml:space="preserve"> supports delegation and approval of audits</w:t>
            </w:r>
          </w:p>
          <w:p w14:paraId="2A0A14B1" w14:textId="52E59560"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sends reminders for audit </w:t>
            </w:r>
            <w:proofErr w:type="gramStart"/>
            <w:r w:rsidRPr="00FE6918">
              <w:rPr>
                <w:rFonts w:ascii="Open Sans" w:hAnsi="Open Sans" w:cs="Open Sans"/>
                <w:spacing w:val="-6"/>
                <w:position w:val="2"/>
                <w:sz w:val="20"/>
                <w:szCs w:val="20"/>
                <w:lang w:val="en-US"/>
              </w:rPr>
              <w:t>tasks</w:t>
            </w:r>
            <w:proofErr w:type="gramEnd"/>
          </w:p>
          <w:p w14:paraId="1AC098AB" w14:textId="1F72761D"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maintains audit reports with authorised </w:t>
            </w:r>
            <w:proofErr w:type="gramStart"/>
            <w:r w:rsidRPr="00FE6918">
              <w:rPr>
                <w:rFonts w:ascii="Open Sans" w:hAnsi="Open Sans" w:cs="Open Sans"/>
                <w:spacing w:val="-6"/>
                <w:position w:val="2"/>
                <w:sz w:val="20"/>
                <w:szCs w:val="20"/>
                <w:lang w:val="en-US"/>
              </w:rPr>
              <w:t>access</w:t>
            </w:r>
            <w:proofErr w:type="gramEnd"/>
            <w:r w:rsidRPr="00FE6918">
              <w:rPr>
                <w:rFonts w:ascii="Open Sans" w:hAnsi="Open Sans" w:cs="Open Sans"/>
                <w:spacing w:val="-6"/>
                <w:position w:val="2"/>
                <w:sz w:val="20"/>
                <w:szCs w:val="20"/>
                <w:lang w:val="en-US"/>
              </w:rPr>
              <w:t xml:space="preserve">  </w:t>
            </w:r>
          </w:p>
          <w:p w14:paraId="0529EE70" w14:textId="1CF476D8"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supports </w:t>
            </w:r>
            <w:r w:rsidRPr="00FE6918">
              <w:rPr>
                <w:rFonts w:ascii="Open Sans" w:hAnsi="Open Sans" w:cs="Open Sans"/>
                <w:color w:val="00000C"/>
                <w:spacing w:val="-6"/>
                <w:position w:val="2"/>
                <w:sz w:val="20"/>
                <w:szCs w:val="20"/>
              </w:rPr>
              <w:t>integration</w:t>
            </w:r>
            <w:r w:rsidRPr="00FE6918">
              <w:rPr>
                <w:rFonts w:ascii="Open Sans" w:hAnsi="Open Sans" w:cs="Open Sans"/>
                <w:spacing w:val="-6"/>
                <w:position w:val="2"/>
                <w:sz w:val="20"/>
                <w:szCs w:val="20"/>
                <w:lang w:val="en-US"/>
              </w:rPr>
              <w:t xml:space="preserve"> with the improvement </w:t>
            </w:r>
            <w:proofErr w:type="gramStart"/>
            <w:r w:rsidRPr="00FE6918">
              <w:rPr>
                <w:rFonts w:ascii="Open Sans" w:hAnsi="Open Sans" w:cs="Open Sans"/>
                <w:spacing w:val="-6"/>
                <w:position w:val="2"/>
                <w:sz w:val="20"/>
                <w:szCs w:val="20"/>
                <w:lang w:val="en-US"/>
              </w:rPr>
              <w:t>register</w:t>
            </w:r>
            <w:proofErr w:type="gramEnd"/>
            <w:r w:rsidRPr="00FE6918">
              <w:rPr>
                <w:rFonts w:ascii="Open Sans" w:hAnsi="Open Sans" w:cs="Open Sans"/>
                <w:spacing w:val="-6"/>
                <w:position w:val="2"/>
                <w:sz w:val="20"/>
                <w:szCs w:val="20"/>
                <w:lang w:val="en-US"/>
              </w:rPr>
              <w:t xml:space="preserve">  </w:t>
            </w:r>
          </w:p>
          <w:p w14:paraId="2442BFAA" w14:textId="7674FE79"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enables audits </w:t>
            </w:r>
            <w:r w:rsidRPr="00FE6918">
              <w:rPr>
                <w:rFonts w:ascii="Open Sans" w:hAnsi="Open Sans" w:cs="Open Sans"/>
                <w:color w:val="00000C"/>
                <w:spacing w:val="-6"/>
                <w:position w:val="2"/>
                <w:sz w:val="20"/>
                <w:szCs w:val="20"/>
              </w:rPr>
              <w:t>to</w:t>
            </w:r>
            <w:r w:rsidRPr="00FE6918">
              <w:rPr>
                <w:rFonts w:ascii="Open Sans" w:hAnsi="Open Sans" w:cs="Open Sans"/>
                <w:spacing w:val="-6"/>
                <w:position w:val="2"/>
                <w:sz w:val="20"/>
                <w:szCs w:val="20"/>
                <w:lang w:val="en-US"/>
              </w:rPr>
              <w:t xml:space="preserve"> be linked as evidence to accreditation standards and provided to external auditor</w:t>
            </w:r>
          </w:p>
        </w:tc>
        <w:tc>
          <w:tcPr>
            <w:tcW w:w="4861" w:type="dxa"/>
            <w:shd w:val="clear" w:color="auto" w:fill="FFFFFF" w:themeFill="background1"/>
            <w:hideMark/>
          </w:tcPr>
          <w:p w14:paraId="0A57CB49" w14:textId="2ECDB26D"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The Audit Register will be used to manage our audit program to support the coordination of both internal and external audits. The scope of our audit program, will include the following types of audits:</w:t>
            </w:r>
          </w:p>
          <w:p w14:paraId="651E68FD" w14:textId="0C6A1306"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fr-FR"/>
              </w:rPr>
            </w:pPr>
            <w:r w:rsidRPr="00FE6918">
              <w:rPr>
                <w:rFonts w:ascii="Open Sans" w:hAnsi="Open Sans" w:cs="Open Sans"/>
                <w:spacing w:val="-6"/>
                <w:position w:val="2"/>
                <w:sz w:val="20"/>
                <w:szCs w:val="20"/>
                <w:lang w:val="fr-FR"/>
              </w:rPr>
              <w:t xml:space="preserve">Compliance audits e.g., HR File audit, </w:t>
            </w:r>
            <w:r w:rsidRPr="00FE6918">
              <w:rPr>
                <w:rFonts w:ascii="Open Sans" w:hAnsi="Open Sans" w:cs="Open Sans"/>
                <w:color w:val="00000C"/>
                <w:spacing w:val="-6"/>
                <w:position w:val="2"/>
                <w:sz w:val="20"/>
                <w:szCs w:val="20"/>
                <w:lang w:val="fr-FR"/>
              </w:rPr>
              <w:t>complaints</w:t>
            </w:r>
            <w:r w:rsidRPr="00FE6918">
              <w:rPr>
                <w:rFonts w:ascii="Open Sans" w:hAnsi="Open Sans" w:cs="Open Sans"/>
                <w:spacing w:val="-6"/>
                <w:position w:val="2"/>
                <w:sz w:val="20"/>
                <w:szCs w:val="20"/>
                <w:lang w:val="fr-FR"/>
              </w:rPr>
              <w:t xml:space="preserve"> management audit</w:t>
            </w:r>
          </w:p>
          <w:p w14:paraId="5AAEAEF4" w14:textId="674683C2"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Performance audits, e.g., program </w:t>
            </w:r>
            <w:r w:rsidRPr="00FE6918">
              <w:rPr>
                <w:rFonts w:ascii="Open Sans" w:hAnsi="Open Sans" w:cs="Open Sans"/>
                <w:color w:val="00000C"/>
                <w:spacing w:val="-6"/>
                <w:position w:val="2"/>
                <w:sz w:val="20"/>
                <w:szCs w:val="20"/>
              </w:rPr>
              <w:t>evaluations</w:t>
            </w:r>
            <w:r w:rsidRPr="00FE6918">
              <w:rPr>
                <w:rFonts w:ascii="Open Sans" w:hAnsi="Open Sans" w:cs="Open Sans"/>
                <w:spacing w:val="-6"/>
                <w:position w:val="2"/>
                <w:sz w:val="20"/>
                <w:szCs w:val="20"/>
                <w:lang w:val="en-US"/>
              </w:rPr>
              <w:t>, measurement against the organisation performance objectives, KPIs</w:t>
            </w:r>
          </w:p>
          <w:p w14:paraId="7A7ABDA0" w14:textId="5C2850B8"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Inspections</w:t>
            </w:r>
            <w:r w:rsidRPr="00FE6918">
              <w:rPr>
                <w:rFonts w:ascii="Open Sans" w:hAnsi="Open Sans" w:cs="Open Sans"/>
                <w:spacing w:val="-6"/>
                <w:position w:val="2"/>
                <w:sz w:val="20"/>
                <w:szCs w:val="20"/>
                <w:lang w:val="en-US"/>
              </w:rPr>
              <w:t xml:space="preserve"> of critical equipment, including calibration and validation processes</w:t>
            </w:r>
          </w:p>
          <w:p w14:paraId="51C98E0C" w14:textId="394FE30E"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Workplace</w:t>
            </w:r>
            <w:r w:rsidRPr="00FE6918">
              <w:rPr>
                <w:rFonts w:ascii="Open Sans" w:hAnsi="Open Sans" w:cs="Open Sans"/>
                <w:spacing w:val="-6"/>
                <w:position w:val="2"/>
                <w:sz w:val="20"/>
                <w:szCs w:val="20"/>
                <w:lang w:val="en-US"/>
              </w:rPr>
              <w:t xml:space="preserve"> health and safety audits</w:t>
            </w:r>
          </w:p>
        </w:tc>
      </w:tr>
      <w:tr w:rsidR="00AD6987" w:rsidRPr="00FE6918" w14:paraId="1D92B627" w14:textId="77777777" w:rsidTr="00FE6918">
        <w:trPr>
          <w:trHeight w:val="60"/>
        </w:trPr>
        <w:tc>
          <w:tcPr>
            <w:tcW w:w="2268" w:type="dxa"/>
            <w:shd w:val="clear" w:color="auto" w:fill="FFFFFF" w:themeFill="background1"/>
            <w:tcMar>
              <w:top w:w="80" w:type="dxa"/>
              <w:left w:w="80" w:type="dxa"/>
              <w:bottom w:w="80" w:type="dxa"/>
              <w:right w:w="80" w:type="dxa"/>
            </w:tcMar>
            <w:hideMark/>
          </w:tcPr>
          <w:p w14:paraId="144C34C1"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Compliance Register</w:t>
            </w:r>
          </w:p>
        </w:tc>
        <w:tc>
          <w:tcPr>
            <w:tcW w:w="2268" w:type="dxa"/>
            <w:shd w:val="clear" w:color="auto" w:fill="FFFFFF" w:themeFill="background1"/>
            <w:tcMar>
              <w:top w:w="80" w:type="dxa"/>
              <w:left w:w="80" w:type="dxa"/>
              <w:bottom w:w="80" w:type="dxa"/>
              <w:right w:w="80" w:type="dxa"/>
            </w:tcMar>
            <w:hideMark/>
          </w:tcPr>
          <w:p w14:paraId="4A907C8C" w14:textId="77777777"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Ensure critical activities are undertaken to meet compliance obligations.</w:t>
            </w:r>
          </w:p>
        </w:tc>
        <w:tc>
          <w:tcPr>
            <w:tcW w:w="4861" w:type="dxa"/>
            <w:shd w:val="clear" w:color="auto" w:fill="FFFFFF" w:themeFill="background1"/>
          </w:tcPr>
          <w:p w14:paraId="1F1A1404" w14:textId="77777777"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Key features</w:t>
            </w:r>
          </w:p>
          <w:p w14:paraId="467EA4DC" w14:textId="4D3F6733"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register of compliance requirements  </w:t>
            </w:r>
          </w:p>
          <w:p w14:paraId="1466E28D" w14:textId="13A3EE0B"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038769BC" w14:textId="579B32B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schedules once-off or recurring compliance tasks</w:t>
            </w:r>
          </w:p>
          <w:p w14:paraId="7CF014A7" w14:textId="06A43EDD"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delegation and approval of compliance tasks</w:t>
            </w:r>
          </w:p>
          <w:p w14:paraId="6109EFC9" w14:textId="36C5C9AD"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reminders for compliance tasks</w:t>
            </w:r>
          </w:p>
          <w:p w14:paraId="61D82B4E" w14:textId="5930EF76"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provides instructions for completing compliance tasks</w:t>
            </w:r>
          </w:p>
          <w:p w14:paraId="20732F11" w14:textId="032C2244"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related reports and evidence of task completion</w:t>
            </w:r>
          </w:p>
          <w:p w14:paraId="4F2B4F56" w14:textId="3374A544"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enables contracts and other related documents to be linked to compliance tasks</w:t>
            </w:r>
          </w:p>
          <w:p w14:paraId="64CAAB6C" w14:textId="4392E2DA" w:rsidR="00B30502"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enables compliance tasks to be linked as evidence to accreditation</w:t>
            </w:r>
            <w:r w:rsidRPr="00FE6918">
              <w:rPr>
                <w:rFonts w:ascii="Open Sans" w:hAnsi="Open Sans" w:cs="Open Sans"/>
                <w:spacing w:val="-6"/>
                <w:position w:val="2"/>
                <w:sz w:val="20"/>
                <w:szCs w:val="20"/>
                <w:lang w:val="en-US"/>
              </w:rPr>
              <w:t xml:space="preserve"> standards and provided to external auditor</w:t>
            </w:r>
          </w:p>
        </w:tc>
        <w:tc>
          <w:tcPr>
            <w:tcW w:w="4861" w:type="dxa"/>
            <w:shd w:val="clear" w:color="auto" w:fill="FFFFFF" w:themeFill="background1"/>
            <w:hideMark/>
          </w:tcPr>
          <w:p w14:paraId="2406D5B0" w14:textId="2FBF9BD9"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The Compliance Register will be used to delegate tasks that our organisation is required to undertake to meet the following requirements:</w:t>
            </w:r>
          </w:p>
          <w:p w14:paraId="354077B6" w14:textId="6BF11E29"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Contractual requirements</w:t>
            </w:r>
          </w:p>
          <w:p w14:paraId="1C1F0E79" w14:textId="4650ACD5"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Legislative / regulatory requirements</w:t>
            </w:r>
          </w:p>
          <w:p w14:paraId="3D3C129F" w14:textId="543A8E30"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Warranty requirements</w:t>
            </w:r>
          </w:p>
          <w:p w14:paraId="656DA3D2" w14:textId="55DB1EF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Lease agreement requirements</w:t>
            </w:r>
          </w:p>
          <w:p w14:paraId="38C8307D" w14:textId="23B1FD5E"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MOU / partnership agreements requirements</w:t>
            </w:r>
          </w:p>
          <w:p w14:paraId="7C774791"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Accreditation Standards</w:t>
            </w:r>
          </w:p>
          <w:p w14:paraId="0A6AFC74" w14:textId="2EBD676B"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As well</w:t>
            </w:r>
            <w:r w:rsidRPr="00FE6918">
              <w:rPr>
                <w:rFonts w:ascii="Open Sans" w:hAnsi="Open Sans" w:cs="Open Sans"/>
                <w:spacing w:val="-6"/>
                <w:position w:val="2"/>
                <w:sz w:val="20"/>
                <w:szCs w:val="20"/>
                <w:lang w:val="en-US"/>
              </w:rPr>
              <w:t xml:space="preserve"> as our own policies and procedures</w:t>
            </w:r>
          </w:p>
          <w:p w14:paraId="07A344CA" w14:textId="1492202F"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i/>
                <w:iCs/>
                <w:spacing w:val="-6"/>
                <w:position w:val="2"/>
                <w:sz w:val="20"/>
                <w:szCs w:val="20"/>
                <w:lang w:val="en-US"/>
              </w:rPr>
            </w:pPr>
            <w:r w:rsidRPr="00FE6918">
              <w:rPr>
                <w:rFonts w:ascii="Open Sans" w:hAnsi="Open Sans" w:cs="Open Sans"/>
                <w:b/>
                <w:bCs/>
                <w:i/>
                <w:iCs/>
                <w:spacing w:val="-6"/>
                <w:position w:val="2"/>
                <w:sz w:val="20"/>
                <w:szCs w:val="20"/>
                <w:lang w:val="en-US"/>
              </w:rPr>
              <w:t>Note:</w:t>
            </w:r>
            <w:r w:rsidRPr="00FE6918">
              <w:rPr>
                <w:rFonts w:ascii="Open Sans" w:hAnsi="Open Sans" w:cs="Open Sans"/>
                <w:i/>
                <w:iCs/>
                <w:spacing w:val="-6"/>
                <w:position w:val="2"/>
                <w:sz w:val="20"/>
                <w:szCs w:val="20"/>
                <w:lang w:val="en-US"/>
              </w:rPr>
              <w:t xml:space="preserve"> Where compliance requirements relate to audits, registration and other license checks for individuals (staff as well as external consultants); and training then these tasks are to be scheduled on the respective specialised registers: audit, licensing, training. </w:t>
            </w:r>
          </w:p>
        </w:tc>
      </w:tr>
      <w:tr w:rsidR="00AD6987" w:rsidRPr="00FE6918" w14:paraId="4396D86D" w14:textId="77777777" w:rsidTr="00FE6918">
        <w:trPr>
          <w:trHeight w:val="60"/>
        </w:trPr>
        <w:tc>
          <w:tcPr>
            <w:tcW w:w="2268" w:type="dxa"/>
            <w:shd w:val="clear" w:color="auto" w:fill="FFFFFF" w:themeFill="background1"/>
            <w:tcMar>
              <w:top w:w="80" w:type="dxa"/>
              <w:left w:w="80" w:type="dxa"/>
              <w:bottom w:w="80" w:type="dxa"/>
              <w:right w:w="80" w:type="dxa"/>
            </w:tcMar>
          </w:tcPr>
          <w:p w14:paraId="15F38900" w14:textId="055AF87A"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Maintenance Register</w:t>
            </w:r>
          </w:p>
        </w:tc>
        <w:tc>
          <w:tcPr>
            <w:tcW w:w="2268" w:type="dxa"/>
            <w:shd w:val="clear" w:color="auto" w:fill="FFFFFF" w:themeFill="background1"/>
            <w:tcMar>
              <w:top w:w="80" w:type="dxa"/>
              <w:left w:w="80" w:type="dxa"/>
              <w:bottom w:w="80" w:type="dxa"/>
              <w:right w:w="80" w:type="dxa"/>
            </w:tcMar>
          </w:tcPr>
          <w:p w14:paraId="3ADB7328" w14:textId="4D7EF191" w:rsidR="00AD6987" w:rsidRPr="00FE6918" w:rsidRDefault="00AD6987"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Improve safety across the organisation by ensuring compliance with maintenance schedules and centralised reporting of faults and repairs.</w:t>
            </w:r>
          </w:p>
        </w:tc>
        <w:tc>
          <w:tcPr>
            <w:tcW w:w="4861" w:type="dxa"/>
            <w:shd w:val="clear" w:color="auto" w:fill="FFFFFF" w:themeFill="background1"/>
          </w:tcPr>
          <w:p w14:paraId="4BD3C508" w14:textId="77777777"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Key Features</w:t>
            </w:r>
          </w:p>
          <w:p w14:paraId="163AB2A7" w14:textId="10D76672"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 xml:space="preserve">register of </w:t>
            </w:r>
            <w:r w:rsidRPr="00FE6918">
              <w:rPr>
                <w:rFonts w:ascii="Open Sans" w:hAnsi="Open Sans" w:cs="Open Sans"/>
                <w:spacing w:val="-6"/>
                <w:position w:val="2"/>
                <w:sz w:val="20"/>
                <w:szCs w:val="20"/>
                <w:lang w:val="en-US"/>
              </w:rPr>
              <w:t xml:space="preserve">the predictive maintenance for all equipment </w:t>
            </w:r>
          </w:p>
          <w:p w14:paraId="3281E4D4" w14:textId="73A5FCD8"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access managed through permission-based user </w:t>
            </w:r>
            <w:proofErr w:type="gramStart"/>
            <w:r w:rsidRPr="00FE6918">
              <w:rPr>
                <w:rFonts w:ascii="Open Sans" w:hAnsi="Open Sans" w:cs="Open Sans"/>
                <w:spacing w:val="-6"/>
                <w:position w:val="2"/>
                <w:sz w:val="20"/>
                <w:szCs w:val="20"/>
                <w:lang w:val="en-US"/>
              </w:rPr>
              <w:t>access</w:t>
            </w:r>
            <w:proofErr w:type="gramEnd"/>
          </w:p>
          <w:p w14:paraId="64E475FA" w14:textId="0BD05FD8"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schedules</w:t>
            </w:r>
            <w:r w:rsidRPr="00FE6918">
              <w:rPr>
                <w:rFonts w:ascii="Open Sans" w:hAnsi="Open Sans" w:cs="Open Sans"/>
                <w:spacing w:val="-6"/>
                <w:position w:val="2"/>
                <w:sz w:val="20"/>
                <w:szCs w:val="20"/>
                <w:lang w:val="en-US"/>
              </w:rPr>
              <w:t xml:space="preserve"> once-off or recurring servicing requirements </w:t>
            </w:r>
          </w:p>
          <w:p w14:paraId="2B8ED256" w14:textId="790580B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delegation and approval of maintenance tasks</w:t>
            </w:r>
          </w:p>
          <w:p w14:paraId="6327EA35" w14:textId="12941EC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sends reminders for maintenance tasks</w:t>
            </w:r>
          </w:p>
          <w:p w14:paraId="576D77AE" w14:textId="75D0CC60"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provides instructions for completing maintenance tasks</w:t>
            </w:r>
          </w:p>
          <w:p w14:paraId="663D678C" w14:textId="1FAEFD26"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related reports and evidence of task completion</w:t>
            </w:r>
          </w:p>
          <w:p w14:paraId="1451A896" w14:textId="5B495F2C"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enables related assets to be linked to maintenance tasks</w:t>
            </w:r>
          </w:p>
          <w:p w14:paraId="165C46C7" w14:textId="21B1C743"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enables assets and related documents to be linked to maintenance tasks</w:t>
            </w:r>
          </w:p>
          <w:p w14:paraId="1E427C34" w14:textId="7551B00A" w:rsidR="005A73AE" w:rsidRPr="006C24DD"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enables maintenance</w:t>
            </w:r>
            <w:r w:rsidRPr="00FE6918">
              <w:rPr>
                <w:rFonts w:ascii="Open Sans" w:hAnsi="Open Sans" w:cs="Open Sans"/>
                <w:spacing w:val="-6"/>
                <w:position w:val="2"/>
                <w:sz w:val="20"/>
                <w:szCs w:val="20"/>
                <w:lang w:val="en-US"/>
              </w:rPr>
              <w:t xml:space="preserve"> tasks to be linked as evidence to accreditation standards and provided to external auditor</w:t>
            </w:r>
          </w:p>
        </w:tc>
        <w:tc>
          <w:tcPr>
            <w:tcW w:w="4861" w:type="dxa"/>
            <w:shd w:val="clear" w:color="auto" w:fill="FFFFFF" w:themeFill="background1"/>
          </w:tcPr>
          <w:p w14:paraId="38C6E572" w14:textId="4E1F3509" w:rsidR="00AD6987" w:rsidRPr="00FE6918" w:rsidRDefault="00AD6987"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The Maintenance Register will be used to schedule the following maintenance and servicing:</w:t>
            </w:r>
          </w:p>
          <w:p w14:paraId="2A7E6FA1" w14:textId="77777777"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Calibration</w:t>
            </w:r>
            <w:r w:rsidRPr="00FE6918">
              <w:rPr>
                <w:rFonts w:ascii="Open Sans" w:hAnsi="Open Sans" w:cs="Open Sans"/>
                <w:spacing w:val="-6"/>
                <w:position w:val="2"/>
                <w:sz w:val="20"/>
                <w:szCs w:val="20"/>
                <w:lang w:val="en-US"/>
              </w:rPr>
              <w:t xml:space="preserve"> and validation of equipment</w:t>
            </w:r>
          </w:p>
          <w:p w14:paraId="5188FD88" w14:textId="700EA52B"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Servicing</w:t>
            </w:r>
            <w:r w:rsidRPr="00FE6918">
              <w:rPr>
                <w:rFonts w:ascii="Open Sans" w:hAnsi="Open Sans" w:cs="Open Sans"/>
                <w:spacing w:val="-6"/>
                <w:position w:val="2"/>
                <w:sz w:val="20"/>
                <w:szCs w:val="20"/>
                <w:lang w:val="en-US"/>
              </w:rPr>
              <w:t xml:space="preserve"> of equipment and other assets</w:t>
            </w:r>
          </w:p>
          <w:p w14:paraId="218510C8" w14:textId="1B5A976D" w:rsidR="00AD6987" w:rsidRPr="00FE6918" w:rsidRDefault="00AD6987"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Inspection</w:t>
            </w:r>
            <w:r w:rsidRPr="00FE6918">
              <w:rPr>
                <w:rFonts w:ascii="Open Sans" w:hAnsi="Open Sans" w:cs="Open Sans"/>
                <w:spacing w:val="-6"/>
                <w:position w:val="2"/>
                <w:sz w:val="20"/>
                <w:szCs w:val="20"/>
                <w:lang w:val="en-US"/>
              </w:rPr>
              <w:t xml:space="preserve"> and preventative maintenance</w:t>
            </w:r>
          </w:p>
          <w:p w14:paraId="3F8F7B46" w14:textId="7CE34BF8" w:rsidR="00AD6987" w:rsidRPr="00FE6918" w:rsidRDefault="00AD6987" w:rsidP="006C24DD">
            <w:pPr>
              <w:pStyle w:val="ListParagraph"/>
              <w:tabs>
                <w:tab w:val="left" w:pos="180"/>
              </w:tabs>
              <w:suppressAutoHyphens/>
              <w:autoSpaceDE w:val="0"/>
              <w:autoSpaceDN w:val="0"/>
              <w:adjustRightInd w:val="0"/>
              <w:spacing w:before="120" w:after="120"/>
              <w:ind w:left="502"/>
              <w:textAlignment w:val="center"/>
              <w:rPr>
                <w:rFonts w:ascii="Open Sans" w:hAnsi="Open Sans" w:cs="Open Sans"/>
                <w:spacing w:val="-6"/>
                <w:position w:val="2"/>
                <w:sz w:val="20"/>
                <w:szCs w:val="20"/>
                <w:lang w:val="en-US"/>
              </w:rPr>
            </w:pPr>
          </w:p>
          <w:p w14:paraId="0FDD9B2D" w14:textId="36E651EB" w:rsidR="00AD6987" w:rsidRPr="00FE6918" w:rsidRDefault="00AD6987" w:rsidP="006C24DD">
            <w:pPr>
              <w:pStyle w:val="ListParagraph"/>
              <w:tabs>
                <w:tab w:val="left" w:pos="180"/>
              </w:tabs>
              <w:suppressAutoHyphens/>
              <w:autoSpaceDE w:val="0"/>
              <w:autoSpaceDN w:val="0"/>
              <w:adjustRightInd w:val="0"/>
              <w:spacing w:before="120" w:after="120"/>
              <w:ind w:left="502"/>
              <w:textAlignment w:val="center"/>
              <w:rPr>
                <w:rFonts w:ascii="Open Sans" w:hAnsi="Open Sans" w:cs="Open Sans"/>
                <w:spacing w:val="-6"/>
                <w:position w:val="2"/>
                <w:sz w:val="20"/>
                <w:szCs w:val="20"/>
                <w:lang w:val="en-US"/>
              </w:rPr>
            </w:pPr>
          </w:p>
        </w:tc>
      </w:tr>
    </w:tbl>
    <w:p w14:paraId="5F939995" w14:textId="596C51B9" w:rsidR="006C24DD" w:rsidRDefault="006C24DD"/>
    <w:p w14:paraId="2B88164D" w14:textId="77777777" w:rsidR="006C24DD" w:rsidRDefault="006C24DD">
      <w:r>
        <w:br w:type="page"/>
      </w:r>
    </w:p>
    <w:p w14:paraId="0401F04C" w14:textId="1ECC57A0" w:rsidR="006C24DD" w:rsidRDefault="006C24DD">
      <w:r w:rsidRPr="00FE6918">
        <w:rPr>
          <w:rFonts w:ascii="Open Sans" w:hAnsi="Open Sans" w:cs="Open Sans"/>
          <w:b/>
          <w:bCs/>
          <w:spacing w:val="-6"/>
          <w:position w:val="2"/>
          <w:sz w:val="20"/>
          <w:szCs w:val="20"/>
          <w:lang w:val="en-US"/>
        </w:rPr>
        <w:lastRenderedPageBreak/>
        <w:t xml:space="preserve">Registers to support people management </w:t>
      </w:r>
      <w:proofErr w:type="gramStart"/>
      <w:r w:rsidRPr="00FE6918">
        <w:rPr>
          <w:rFonts w:ascii="Open Sans" w:hAnsi="Open Sans" w:cs="Open Sans"/>
          <w:b/>
          <w:bCs/>
          <w:spacing w:val="-6"/>
          <w:position w:val="2"/>
          <w:sz w:val="20"/>
          <w:szCs w:val="20"/>
          <w:lang w:val="en-US"/>
        </w:rPr>
        <w:t>tasks</w:t>
      </w:r>
      <w:proofErr w:type="gramEnd"/>
    </w:p>
    <w:tbl>
      <w:tblPr>
        <w:tblW w:w="14258" w:type="dxa"/>
        <w:tblInd w:w="-3" w:type="dxa"/>
        <w:tbl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insideH w:val="single" w:sz="2" w:space="0" w:color="C9C9C9" w:themeColor="accent3" w:themeTint="99"/>
          <w:insideV w:val="single" w:sz="2" w:space="0" w:color="C9C9C9" w:themeColor="accent3" w:themeTint="99"/>
        </w:tblBorders>
        <w:tblLayout w:type="fixed"/>
        <w:tblCellMar>
          <w:left w:w="0" w:type="dxa"/>
          <w:right w:w="0" w:type="dxa"/>
        </w:tblCellMar>
        <w:tblLook w:val="04A0" w:firstRow="1" w:lastRow="0" w:firstColumn="1" w:lastColumn="0" w:noHBand="0" w:noVBand="1"/>
      </w:tblPr>
      <w:tblGrid>
        <w:gridCol w:w="2268"/>
        <w:gridCol w:w="2268"/>
        <w:gridCol w:w="4861"/>
        <w:gridCol w:w="4861"/>
      </w:tblGrid>
      <w:tr w:rsidR="006C24DD" w:rsidRPr="00FE6918" w14:paraId="406B4920" w14:textId="77777777" w:rsidTr="006C24DD">
        <w:trPr>
          <w:trHeight w:val="60"/>
          <w:tblHeader/>
        </w:trPr>
        <w:tc>
          <w:tcPr>
            <w:tcW w:w="2268" w:type="dxa"/>
            <w:shd w:val="clear" w:color="auto" w:fill="FFC000"/>
            <w:tcMar>
              <w:top w:w="80" w:type="dxa"/>
              <w:left w:w="80" w:type="dxa"/>
              <w:bottom w:w="80" w:type="dxa"/>
              <w:right w:w="80" w:type="dxa"/>
            </w:tcMar>
          </w:tcPr>
          <w:p w14:paraId="0CC7A1CF" w14:textId="7092D1D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LogiqcQMS register</w:t>
            </w:r>
          </w:p>
        </w:tc>
        <w:tc>
          <w:tcPr>
            <w:tcW w:w="2268" w:type="dxa"/>
            <w:shd w:val="clear" w:color="auto" w:fill="FFC000"/>
            <w:tcMar>
              <w:top w:w="80" w:type="dxa"/>
              <w:left w:w="80" w:type="dxa"/>
              <w:bottom w:w="80" w:type="dxa"/>
              <w:right w:w="80" w:type="dxa"/>
            </w:tcMar>
          </w:tcPr>
          <w:p w14:paraId="61972749" w14:textId="4B890E3B"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 Business objective</w:t>
            </w:r>
          </w:p>
        </w:tc>
        <w:tc>
          <w:tcPr>
            <w:tcW w:w="4861" w:type="dxa"/>
            <w:shd w:val="clear" w:color="auto" w:fill="FFC000"/>
          </w:tcPr>
          <w:p w14:paraId="7ECB1859" w14:textId="63F3C14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Key features</w:t>
            </w:r>
          </w:p>
        </w:tc>
        <w:tc>
          <w:tcPr>
            <w:tcW w:w="4861" w:type="dxa"/>
            <w:shd w:val="clear" w:color="auto" w:fill="FFC000"/>
          </w:tcPr>
          <w:p w14:paraId="5071FFB3" w14:textId="194AA473"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Scope</w:t>
            </w:r>
          </w:p>
        </w:tc>
      </w:tr>
      <w:tr w:rsidR="006C24DD" w:rsidRPr="00FE6918" w14:paraId="59B3F69C" w14:textId="77777777" w:rsidTr="00FE6918">
        <w:trPr>
          <w:trHeight w:val="60"/>
        </w:trPr>
        <w:tc>
          <w:tcPr>
            <w:tcW w:w="2268" w:type="dxa"/>
            <w:shd w:val="clear" w:color="auto" w:fill="FFFFFF" w:themeFill="background1"/>
            <w:tcMar>
              <w:top w:w="80" w:type="dxa"/>
              <w:left w:w="80" w:type="dxa"/>
              <w:bottom w:w="80" w:type="dxa"/>
              <w:right w:w="80" w:type="dxa"/>
            </w:tcMar>
            <w:hideMark/>
          </w:tcPr>
          <w:p w14:paraId="6361550A"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Licensing Register</w:t>
            </w:r>
          </w:p>
          <w:p w14:paraId="28084410" w14:textId="52B9E85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
                <w:bCs/>
                <w:spacing w:val="-6"/>
                <w:position w:val="2"/>
                <w:sz w:val="20"/>
                <w:szCs w:val="20"/>
                <w:lang w:val="en-US"/>
              </w:rPr>
            </w:pPr>
          </w:p>
        </w:tc>
        <w:tc>
          <w:tcPr>
            <w:tcW w:w="2268" w:type="dxa"/>
            <w:shd w:val="clear" w:color="auto" w:fill="FFFFFF" w:themeFill="background1"/>
            <w:tcMar>
              <w:top w:w="80" w:type="dxa"/>
              <w:left w:w="80" w:type="dxa"/>
              <w:bottom w:w="80" w:type="dxa"/>
              <w:right w:w="80" w:type="dxa"/>
            </w:tcMar>
            <w:hideMark/>
          </w:tcPr>
          <w:p w14:paraId="6027F513"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Ensure staff, supplier and contractor credentials are checked as required.</w:t>
            </w:r>
          </w:p>
        </w:tc>
        <w:tc>
          <w:tcPr>
            <w:tcW w:w="4861" w:type="dxa"/>
            <w:shd w:val="clear" w:color="auto" w:fill="FFFFFF" w:themeFill="background1"/>
          </w:tcPr>
          <w:p w14:paraId="3172823B" w14:textId="7777777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Key features</w:t>
            </w:r>
          </w:p>
          <w:p w14:paraId="10FAD0E7" w14:textId="4F3FF834"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register of staff licensing and credential checks for staff and external service providers</w:t>
            </w:r>
          </w:p>
          <w:p w14:paraId="6421C472" w14:textId="0A897268"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168F4C4F" w14:textId="55432EB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schedules once-off or recurring licensing checks </w:t>
            </w:r>
          </w:p>
          <w:p w14:paraId="30F25B53" w14:textId="37F773E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delegation and approval of licence checks</w:t>
            </w:r>
          </w:p>
          <w:p w14:paraId="2B26EE77" w14:textId="7F5D5889"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reminders for licensing checks</w:t>
            </w:r>
          </w:p>
          <w:p w14:paraId="29BADE4C" w14:textId="65883DE2"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provides instructions for completing licensing checks</w:t>
            </w:r>
          </w:p>
          <w:p w14:paraId="2F9CD182" w14:textId="162BC720"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certificates and other records as evidence of completion of licensing check</w:t>
            </w:r>
          </w:p>
          <w:p w14:paraId="724B756E" w14:textId="7C2EE5C2"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enables licence checks to be linked as evidence to accreditation standards and</w:t>
            </w:r>
            <w:r w:rsidRPr="00FE6918">
              <w:rPr>
                <w:rFonts w:ascii="Open Sans" w:hAnsi="Open Sans" w:cs="Open Sans"/>
                <w:spacing w:val="-6"/>
                <w:position w:val="2"/>
                <w:sz w:val="20"/>
                <w:szCs w:val="20"/>
                <w:lang w:val="en-US"/>
              </w:rPr>
              <w:t xml:space="preserve"> provided to external auditor</w:t>
            </w:r>
          </w:p>
          <w:p w14:paraId="66E4D6D8" w14:textId="77777777" w:rsidR="006C24DD" w:rsidRPr="00FE6918" w:rsidRDefault="006C24DD" w:rsidP="006C24DD">
            <w:pPr>
              <w:tabs>
                <w:tab w:val="left" w:pos="180"/>
              </w:tabs>
              <w:suppressAutoHyphens/>
              <w:autoSpaceDE w:val="0"/>
              <w:autoSpaceDN w:val="0"/>
              <w:adjustRightInd w:val="0"/>
              <w:spacing w:before="120" w:after="120" w:line="256" w:lineRule="auto"/>
              <w:textAlignment w:val="center"/>
              <w:rPr>
                <w:rFonts w:ascii="Open Sans" w:hAnsi="Open Sans" w:cs="Open Sans"/>
                <w:spacing w:val="-6"/>
                <w:position w:val="2"/>
                <w:sz w:val="20"/>
                <w:szCs w:val="20"/>
                <w:lang w:val="en-US"/>
              </w:rPr>
            </w:pPr>
          </w:p>
          <w:p w14:paraId="0EAA1948" w14:textId="3A0181FF" w:rsidR="006C24DD" w:rsidRPr="00FE6918" w:rsidRDefault="006C24DD" w:rsidP="006C24DD">
            <w:pPr>
              <w:tabs>
                <w:tab w:val="left" w:pos="180"/>
              </w:tabs>
              <w:suppressAutoHyphens/>
              <w:autoSpaceDE w:val="0"/>
              <w:autoSpaceDN w:val="0"/>
              <w:adjustRightInd w:val="0"/>
              <w:spacing w:before="120" w:after="120" w:line="256" w:lineRule="auto"/>
              <w:textAlignment w:val="center"/>
              <w:rPr>
                <w:rFonts w:ascii="Open Sans" w:hAnsi="Open Sans" w:cs="Open Sans"/>
                <w:spacing w:val="-6"/>
                <w:position w:val="2"/>
                <w:sz w:val="20"/>
                <w:szCs w:val="20"/>
                <w:lang w:val="en-US"/>
              </w:rPr>
            </w:pPr>
          </w:p>
        </w:tc>
        <w:tc>
          <w:tcPr>
            <w:tcW w:w="4861" w:type="dxa"/>
            <w:shd w:val="clear" w:color="auto" w:fill="FFFFFF" w:themeFill="background1"/>
            <w:hideMark/>
          </w:tcPr>
          <w:p w14:paraId="77F1BCE1" w14:textId="3F75361F"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The Licensing Register will be used to manage compliance requirements relating to license checks of staff and other individuals, including external service providers and credentialing checks, for example:</w:t>
            </w:r>
          </w:p>
          <w:p w14:paraId="0FE801EC"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APHRA / APC / other professional </w:t>
            </w:r>
            <w:r w:rsidRPr="00FE6918">
              <w:rPr>
                <w:rFonts w:ascii="Open Sans" w:hAnsi="Open Sans" w:cs="Open Sans"/>
                <w:color w:val="00000C"/>
                <w:spacing w:val="-6"/>
                <w:position w:val="2"/>
                <w:sz w:val="20"/>
                <w:szCs w:val="20"/>
              </w:rPr>
              <w:t>registration</w:t>
            </w:r>
            <w:r w:rsidRPr="00FE6918">
              <w:rPr>
                <w:rFonts w:ascii="Open Sans" w:hAnsi="Open Sans" w:cs="Open Sans"/>
                <w:spacing w:val="-6"/>
                <w:position w:val="2"/>
                <w:sz w:val="20"/>
                <w:szCs w:val="20"/>
                <w:lang w:val="en-US"/>
              </w:rPr>
              <w:t xml:space="preserve"> checks</w:t>
            </w:r>
          </w:p>
          <w:p w14:paraId="529E69B7"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Medical</w:t>
            </w:r>
            <w:r w:rsidRPr="00FE6918">
              <w:rPr>
                <w:rFonts w:ascii="Open Sans" w:hAnsi="Open Sans" w:cs="Open Sans"/>
                <w:spacing w:val="-6"/>
                <w:position w:val="2"/>
                <w:sz w:val="20"/>
                <w:szCs w:val="20"/>
                <w:lang w:val="en-US"/>
              </w:rPr>
              <w:t xml:space="preserve"> insurance/indemnity relating to an individual</w:t>
            </w:r>
          </w:p>
          <w:p w14:paraId="224A670D"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National</w:t>
            </w:r>
            <w:r w:rsidRPr="00FE6918">
              <w:rPr>
                <w:rFonts w:ascii="Open Sans" w:hAnsi="Open Sans" w:cs="Open Sans"/>
                <w:spacing w:val="-6"/>
                <w:position w:val="2"/>
                <w:sz w:val="20"/>
                <w:szCs w:val="20"/>
                <w:lang w:val="en-US"/>
              </w:rPr>
              <w:t xml:space="preserve"> Police Check</w:t>
            </w:r>
          </w:p>
          <w:p w14:paraId="1B6021D6" w14:textId="585B742B"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Working</w:t>
            </w:r>
            <w:r w:rsidRPr="00FE6918">
              <w:rPr>
                <w:rFonts w:ascii="Open Sans" w:hAnsi="Open Sans" w:cs="Open Sans"/>
                <w:spacing w:val="-6"/>
                <w:position w:val="2"/>
                <w:sz w:val="20"/>
                <w:szCs w:val="20"/>
                <w:lang w:val="en-US"/>
              </w:rPr>
              <w:t xml:space="preserve"> with Children Check</w:t>
            </w:r>
          </w:p>
          <w:p w14:paraId="47848663" w14:textId="3878436A"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NDIS Worker Screening Check</w:t>
            </w:r>
          </w:p>
          <w:p w14:paraId="78BEFCDD" w14:textId="73B9F208"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Working</w:t>
            </w:r>
            <w:r w:rsidRPr="00FE6918">
              <w:rPr>
                <w:rFonts w:ascii="Open Sans" w:hAnsi="Open Sans" w:cs="Open Sans"/>
                <w:spacing w:val="-6"/>
                <w:position w:val="2"/>
                <w:sz w:val="20"/>
                <w:szCs w:val="20"/>
                <w:lang w:val="en-US"/>
              </w:rPr>
              <w:t xml:space="preserve"> with Vulnerable people check</w:t>
            </w:r>
          </w:p>
          <w:p w14:paraId="51FEC67D"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Driver</w:t>
            </w:r>
            <w:r w:rsidRPr="00FE6918">
              <w:rPr>
                <w:rFonts w:ascii="Open Sans" w:hAnsi="Open Sans" w:cs="Open Sans"/>
                <w:spacing w:val="-6"/>
                <w:position w:val="2"/>
                <w:sz w:val="20"/>
                <w:szCs w:val="20"/>
                <w:lang w:val="en-US"/>
              </w:rPr>
              <w:t xml:space="preserve"> license checks</w:t>
            </w:r>
          </w:p>
          <w:p w14:paraId="3DB45631" w14:textId="7777777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i/>
                <w:iCs/>
                <w:spacing w:val="-6"/>
                <w:position w:val="2"/>
                <w:sz w:val="20"/>
                <w:szCs w:val="20"/>
                <w:lang w:val="en-US"/>
              </w:rPr>
            </w:pPr>
            <w:r w:rsidRPr="00FE6918">
              <w:rPr>
                <w:rFonts w:ascii="Open Sans" w:hAnsi="Open Sans" w:cs="Open Sans"/>
                <w:b/>
                <w:bCs/>
                <w:i/>
                <w:iCs/>
                <w:spacing w:val="-6"/>
                <w:position w:val="2"/>
                <w:sz w:val="20"/>
                <w:szCs w:val="20"/>
                <w:lang w:val="en-US"/>
              </w:rPr>
              <w:t>Note:</w:t>
            </w:r>
            <w:r w:rsidRPr="00FE6918">
              <w:rPr>
                <w:rFonts w:ascii="Open Sans" w:hAnsi="Open Sans" w:cs="Open Sans"/>
                <w:i/>
                <w:iCs/>
                <w:spacing w:val="-6"/>
                <w:position w:val="2"/>
                <w:sz w:val="20"/>
                <w:szCs w:val="20"/>
                <w:lang w:val="en-US"/>
              </w:rPr>
              <w:t xml:space="preserve"> It is recommended that these tasks are assigned to the ‘person’ not the ‘position’, when scheduling the task as this will ensure they stay with the ‘person’ as the respective staff member moves to others positions and that when the staff member leaves the organisation these tasks will be automatically halted by the LogiqcQMS. </w:t>
            </w:r>
          </w:p>
          <w:p w14:paraId="361188A5" w14:textId="0CB959BD"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i/>
                <w:iCs/>
                <w:spacing w:val="-6"/>
                <w:position w:val="2"/>
                <w:sz w:val="20"/>
                <w:szCs w:val="20"/>
                <w:lang w:val="en-US"/>
              </w:rPr>
            </w:pPr>
          </w:p>
        </w:tc>
      </w:tr>
      <w:tr w:rsidR="006C24DD" w:rsidRPr="00FE6918" w14:paraId="28563826" w14:textId="77777777" w:rsidTr="00FE6918">
        <w:trPr>
          <w:trHeight w:val="60"/>
        </w:trPr>
        <w:tc>
          <w:tcPr>
            <w:tcW w:w="2268" w:type="dxa"/>
            <w:shd w:val="clear" w:color="auto" w:fill="FFFFFF" w:themeFill="background1"/>
            <w:tcMar>
              <w:top w:w="80" w:type="dxa"/>
              <w:left w:w="80" w:type="dxa"/>
              <w:bottom w:w="80" w:type="dxa"/>
              <w:right w:w="80" w:type="dxa"/>
            </w:tcMar>
            <w:hideMark/>
          </w:tcPr>
          <w:p w14:paraId="26367F9A"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Training Register</w:t>
            </w:r>
          </w:p>
          <w:p w14:paraId="2E455A73" w14:textId="1E913EA4"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
                <w:bCs/>
                <w:spacing w:val="-6"/>
                <w:position w:val="2"/>
                <w:sz w:val="20"/>
                <w:szCs w:val="20"/>
                <w:lang w:val="en-US"/>
              </w:rPr>
            </w:pPr>
          </w:p>
        </w:tc>
        <w:tc>
          <w:tcPr>
            <w:tcW w:w="2268" w:type="dxa"/>
            <w:shd w:val="clear" w:color="auto" w:fill="FFFFFF" w:themeFill="background1"/>
            <w:tcMar>
              <w:top w:w="80" w:type="dxa"/>
              <w:left w:w="80" w:type="dxa"/>
              <w:bottom w:w="80" w:type="dxa"/>
              <w:right w:w="80" w:type="dxa"/>
            </w:tcMar>
            <w:hideMark/>
          </w:tcPr>
          <w:p w14:paraId="35ABC884"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Ensure staff maintain the required competencies to perform their role</w:t>
            </w:r>
          </w:p>
        </w:tc>
        <w:tc>
          <w:tcPr>
            <w:tcW w:w="4861" w:type="dxa"/>
            <w:shd w:val="clear" w:color="auto" w:fill="FFFFFF" w:themeFill="background1"/>
          </w:tcPr>
          <w:p w14:paraId="610071EE" w14:textId="7777777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Key features </w:t>
            </w:r>
          </w:p>
          <w:p w14:paraId="691FAA2D" w14:textId="3ACFE9AA"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register </w:t>
            </w:r>
            <w:r w:rsidRPr="00FE6918">
              <w:rPr>
                <w:rFonts w:ascii="Open Sans" w:hAnsi="Open Sans" w:cs="Open Sans"/>
                <w:spacing w:val="-6"/>
                <w:position w:val="2"/>
                <w:sz w:val="20"/>
                <w:szCs w:val="20"/>
                <w:lang w:val="en-US"/>
              </w:rPr>
              <w:t xml:space="preserve">of </w:t>
            </w:r>
            <w:r w:rsidRPr="00FE6918">
              <w:rPr>
                <w:rFonts w:ascii="Open Sans" w:hAnsi="Open Sans" w:cs="Open Sans"/>
                <w:color w:val="00000C"/>
                <w:spacing w:val="-6"/>
                <w:position w:val="2"/>
                <w:sz w:val="20"/>
                <w:szCs w:val="20"/>
              </w:rPr>
              <w:t xml:space="preserve">mandatory and other training requirement for staff and external service providers and other contractors </w:t>
            </w:r>
          </w:p>
          <w:p w14:paraId="5543E065" w14:textId="2804610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1FE105DE"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schedules once-off or recurring training requirements</w:t>
            </w:r>
          </w:p>
          <w:p w14:paraId="1AA7CF09" w14:textId="78D09ADD"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delegation and approval of training tasks</w:t>
            </w:r>
          </w:p>
          <w:p w14:paraId="75D20625" w14:textId="32ECFCD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reminders for training tasks</w:t>
            </w:r>
          </w:p>
          <w:p w14:paraId="474A17F0" w14:textId="724D5671"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provides instructions for completing training tasks</w:t>
            </w:r>
          </w:p>
          <w:p w14:paraId="11D2F591" w14:textId="0E3BEB36"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certificates and other records as evidence of completion of training</w:t>
            </w:r>
          </w:p>
          <w:p w14:paraId="31407FDE" w14:textId="191D0ECD"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enables training to be linked as evidence to accreditation standards and provided</w:t>
            </w:r>
            <w:r w:rsidRPr="00FE6918">
              <w:rPr>
                <w:rFonts w:ascii="Open Sans" w:hAnsi="Open Sans" w:cs="Open Sans"/>
                <w:spacing w:val="-6"/>
                <w:position w:val="2"/>
                <w:sz w:val="20"/>
                <w:szCs w:val="20"/>
                <w:lang w:val="en-US"/>
              </w:rPr>
              <w:t xml:space="preserve"> to external auditor</w:t>
            </w:r>
          </w:p>
        </w:tc>
        <w:tc>
          <w:tcPr>
            <w:tcW w:w="4861" w:type="dxa"/>
            <w:shd w:val="clear" w:color="auto" w:fill="FFFFFF" w:themeFill="background1"/>
            <w:hideMark/>
          </w:tcPr>
          <w:p w14:paraId="1A384885" w14:textId="2E98A6B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The Training Register will be used to manage compliance requirements relating to staff training for example:</w:t>
            </w:r>
          </w:p>
          <w:p w14:paraId="7C42E49D"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Induction</w:t>
            </w:r>
            <w:r w:rsidRPr="00FE6918">
              <w:rPr>
                <w:rFonts w:ascii="Open Sans" w:hAnsi="Open Sans" w:cs="Open Sans"/>
                <w:spacing w:val="-6"/>
                <w:position w:val="2"/>
                <w:sz w:val="20"/>
                <w:szCs w:val="20"/>
                <w:lang w:val="en-US"/>
              </w:rPr>
              <w:t xml:space="preserve"> / orientation </w:t>
            </w:r>
          </w:p>
          <w:p w14:paraId="2D49541F"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Mandatory</w:t>
            </w:r>
            <w:r w:rsidRPr="00FE6918">
              <w:rPr>
                <w:rFonts w:ascii="Open Sans" w:hAnsi="Open Sans" w:cs="Open Sans"/>
                <w:spacing w:val="-6"/>
                <w:position w:val="2"/>
                <w:sz w:val="20"/>
                <w:szCs w:val="20"/>
                <w:lang w:val="en-US"/>
              </w:rPr>
              <w:t xml:space="preserve"> training</w:t>
            </w:r>
          </w:p>
          <w:p w14:paraId="712CF11E"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Occupational</w:t>
            </w:r>
            <w:r w:rsidRPr="00FE6918">
              <w:rPr>
                <w:rFonts w:ascii="Open Sans" w:hAnsi="Open Sans" w:cs="Open Sans"/>
                <w:spacing w:val="-6"/>
                <w:position w:val="2"/>
                <w:sz w:val="20"/>
                <w:szCs w:val="20"/>
                <w:lang w:val="en-US"/>
              </w:rPr>
              <w:t xml:space="preserve"> specific training </w:t>
            </w:r>
          </w:p>
          <w:p w14:paraId="642AED27" w14:textId="16C13C4B"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Management</w:t>
            </w:r>
            <w:r w:rsidRPr="00FE6918">
              <w:rPr>
                <w:rFonts w:ascii="Open Sans" w:hAnsi="Open Sans" w:cs="Open Sans"/>
                <w:spacing w:val="-6"/>
                <w:position w:val="2"/>
                <w:sz w:val="20"/>
                <w:szCs w:val="20"/>
                <w:lang w:val="en-US"/>
              </w:rPr>
              <w:t xml:space="preserve"> training e.g., budget management, people management</w:t>
            </w:r>
          </w:p>
          <w:p w14:paraId="65632A2F" w14:textId="7D130186"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i/>
                <w:iCs/>
                <w:spacing w:val="-6"/>
                <w:position w:val="2"/>
                <w:sz w:val="20"/>
                <w:szCs w:val="20"/>
                <w:lang w:val="en-US"/>
              </w:rPr>
            </w:pPr>
            <w:r w:rsidRPr="00FE6918">
              <w:rPr>
                <w:rFonts w:ascii="Open Sans" w:hAnsi="Open Sans" w:cs="Open Sans"/>
                <w:b/>
                <w:bCs/>
                <w:i/>
                <w:iCs/>
                <w:spacing w:val="-6"/>
                <w:position w:val="2"/>
                <w:sz w:val="20"/>
                <w:szCs w:val="20"/>
                <w:lang w:val="en-US"/>
              </w:rPr>
              <w:t xml:space="preserve">Note: </w:t>
            </w:r>
            <w:r w:rsidRPr="00FE6918">
              <w:rPr>
                <w:rFonts w:ascii="Open Sans" w:hAnsi="Open Sans" w:cs="Open Sans"/>
                <w:i/>
                <w:iCs/>
                <w:spacing w:val="-6"/>
                <w:position w:val="2"/>
                <w:sz w:val="20"/>
                <w:szCs w:val="20"/>
                <w:lang w:val="en-US"/>
              </w:rPr>
              <w:t xml:space="preserve">It is recommended that these tasks are assigned to the ‘person’ not the ‘position’, when scheduling the task as this will ensure they stay with the ‘person’ as the respective staff member moves to others positions and that when the staff member leaves the organisation these tasks will be automatically halted by the LogiqcQMS. </w:t>
            </w:r>
          </w:p>
        </w:tc>
      </w:tr>
    </w:tbl>
    <w:p w14:paraId="5B680145" w14:textId="3D3C30DD" w:rsidR="006C24DD" w:rsidRDefault="006C24DD"/>
    <w:p w14:paraId="492B70F7" w14:textId="77777777" w:rsidR="006C24DD" w:rsidRDefault="006C24DD">
      <w:r>
        <w:br w:type="page"/>
      </w:r>
    </w:p>
    <w:p w14:paraId="31E51AA6" w14:textId="2299960A" w:rsidR="006C24DD" w:rsidRDefault="006C24DD">
      <w:r w:rsidRPr="00FE6918">
        <w:rPr>
          <w:rFonts w:ascii="Open Sans" w:hAnsi="Open Sans" w:cs="Open Sans"/>
          <w:b/>
          <w:bCs/>
          <w:spacing w:val="-6"/>
          <w:position w:val="2"/>
          <w:sz w:val="20"/>
          <w:szCs w:val="20"/>
          <w:lang w:val="en-US"/>
        </w:rPr>
        <w:lastRenderedPageBreak/>
        <w:t>Registers designed to support a Reporting Culture</w:t>
      </w:r>
    </w:p>
    <w:tbl>
      <w:tblPr>
        <w:tblW w:w="14258" w:type="dxa"/>
        <w:tblInd w:w="-3" w:type="dxa"/>
        <w:tbl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insideH w:val="single" w:sz="2" w:space="0" w:color="C9C9C9" w:themeColor="accent3" w:themeTint="99"/>
          <w:insideV w:val="single" w:sz="2" w:space="0" w:color="C9C9C9" w:themeColor="accent3" w:themeTint="99"/>
        </w:tblBorders>
        <w:tblLayout w:type="fixed"/>
        <w:tblCellMar>
          <w:left w:w="0" w:type="dxa"/>
          <w:right w:w="0" w:type="dxa"/>
        </w:tblCellMar>
        <w:tblLook w:val="04A0" w:firstRow="1" w:lastRow="0" w:firstColumn="1" w:lastColumn="0" w:noHBand="0" w:noVBand="1"/>
      </w:tblPr>
      <w:tblGrid>
        <w:gridCol w:w="2268"/>
        <w:gridCol w:w="2268"/>
        <w:gridCol w:w="4861"/>
        <w:gridCol w:w="4861"/>
      </w:tblGrid>
      <w:tr w:rsidR="006C24DD" w:rsidRPr="00FE6918" w14:paraId="23890A97" w14:textId="77777777" w:rsidTr="006C24DD">
        <w:trPr>
          <w:trHeight w:val="60"/>
          <w:tblHeader/>
        </w:trPr>
        <w:tc>
          <w:tcPr>
            <w:tcW w:w="2268" w:type="dxa"/>
            <w:shd w:val="clear" w:color="auto" w:fill="FFC000"/>
            <w:tcMar>
              <w:top w:w="80" w:type="dxa"/>
              <w:left w:w="80" w:type="dxa"/>
              <w:bottom w:w="80" w:type="dxa"/>
              <w:right w:w="80" w:type="dxa"/>
            </w:tcMar>
          </w:tcPr>
          <w:p w14:paraId="2D5B6E70" w14:textId="0DB6761C"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LogiqcQMS register</w:t>
            </w:r>
          </w:p>
        </w:tc>
        <w:tc>
          <w:tcPr>
            <w:tcW w:w="2268" w:type="dxa"/>
            <w:shd w:val="clear" w:color="auto" w:fill="FFC000"/>
            <w:tcMar>
              <w:top w:w="80" w:type="dxa"/>
              <w:left w:w="80" w:type="dxa"/>
              <w:bottom w:w="80" w:type="dxa"/>
              <w:right w:w="80" w:type="dxa"/>
            </w:tcMar>
          </w:tcPr>
          <w:p w14:paraId="27A8972E" w14:textId="2BDDD110"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 Business objective</w:t>
            </w:r>
          </w:p>
        </w:tc>
        <w:tc>
          <w:tcPr>
            <w:tcW w:w="4861" w:type="dxa"/>
            <w:shd w:val="clear" w:color="auto" w:fill="FFC000"/>
          </w:tcPr>
          <w:p w14:paraId="09BC870C" w14:textId="77AA11D3"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Key features</w:t>
            </w:r>
          </w:p>
        </w:tc>
        <w:tc>
          <w:tcPr>
            <w:tcW w:w="4861" w:type="dxa"/>
            <w:shd w:val="clear" w:color="auto" w:fill="FFC000"/>
          </w:tcPr>
          <w:p w14:paraId="209587D7" w14:textId="527AC2A3"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Scope</w:t>
            </w:r>
          </w:p>
        </w:tc>
      </w:tr>
      <w:tr w:rsidR="006C24DD" w:rsidRPr="00FE6918" w14:paraId="547A7E54" w14:textId="77777777" w:rsidTr="00FE6918">
        <w:trPr>
          <w:trHeight w:val="60"/>
        </w:trPr>
        <w:tc>
          <w:tcPr>
            <w:tcW w:w="2268" w:type="dxa"/>
            <w:shd w:val="clear" w:color="auto" w:fill="FFFFFF" w:themeFill="background1"/>
            <w:tcMar>
              <w:top w:w="80" w:type="dxa"/>
              <w:left w:w="80" w:type="dxa"/>
              <w:bottom w:w="80" w:type="dxa"/>
              <w:right w:w="80" w:type="dxa"/>
            </w:tcMar>
            <w:hideMark/>
          </w:tcPr>
          <w:p w14:paraId="6FB0DCCE" w14:textId="518367FA"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Improvements Register</w:t>
            </w:r>
          </w:p>
        </w:tc>
        <w:tc>
          <w:tcPr>
            <w:tcW w:w="2268" w:type="dxa"/>
            <w:shd w:val="clear" w:color="auto" w:fill="FFFFFF" w:themeFill="background1"/>
            <w:tcMar>
              <w:top w:w="80" w:type="dxa"/>
              <w:left w:w="80" w:type="dxa"/>
              <w:bottom w:w="80" w:type="dxa"/>
              <w:right w:w="80" w:type="dxa"/>
            </w:tcMar>
            <w:hideMark/>
          </w:tcPr>
          <w:p w14:paraId="6F13B89A" w14:textId="461DAA60"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color w:val="00000C"/>
                <w:spacing w:val="-6"/>
                <w:position w:val="2"/>
                <w:sz w:val="20"/>
                <w:szCs w:val="20"/>
              </w:rPr>
              <w:t>Enable reporting of non-conformances and support continual and evidence-based improvement in all aspects of the organisation’s activities.</w:t>
            </w:r>
          </w:p>
        </w:tc>
        <w:tc>
          <w:tcPr>
            <w:tcW w:w="4861" w:type="dxa"/>
            <w:shd w:val="clear" w:color="auto" w:fill="FFFFFF" w:themeFill="background1"/>
          </w:tcPr>
          <w:p w14:paraId="1E0829EB" w14:textId="7777777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Key features</w:t>
            </w:r>
          </w:p>
          <w:p w14:paraId="4BC4B512" w14:textId="0AEB20A6"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register </w:t>
            </w:r>
            <w:r w:rsidRPr="00FE6918">
              <w:rPr>
                <w:rFonts w:ascii="Open Sans" w:hAnsi="Open Sans" w:cs="Open Sans"/>
                <w:spacing w:val="-6"/>
                <w:position w:val="2"/>
                <w:sz w:val="20"/>
                <w:szCs w:val="20"/>
                <w:lang w:val="en-US"/>
              </w:rPr>
              <w:t xml:space="preserve">of </w:t>
            </w:r>
            <w:r w:rsidRPr="00FE6918">
              <w:rPr>
                <w:rFonts w:ascii="Open Sans" w:hAnsi="Open Sans" w:cs="Open Sans"/>
                <w:color w:val="00000C"/>
                <w:spacing w:val="-6"/>
                <w:position w:val="2"/>
                <w:sz w:val="20"/>
                <w:szCs w:val="20"/>
              </w:rPr>
              <w:t>reported improvements and non-conformances</w:t>
            </w:r>
          </w:p>
          <w:p w14:paraId="54634DFA" w14:textId="2915F6E0"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enables reporting culture  </w:t>
            </w:r>
          </w:p>
          <w:p w14:paraId="00B352E1" w14:textId="45E0B424"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586B9FFE" w14:textId="7C51734B"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non-conformances to be rated against severity assessment scale (SAC) or other scale</w:t>
            </w:r>
          </w:p>
          <w:p w14:paraId="7A7F3A28" w14:textId="06ADEB8E"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supports root</w:t>
            </w:r>
            <w:r w:rsidRPr="00FE6918">
              <w:rPr>
                <w:rFonts w:ascii="Open Sans" w:hAnsi="Open Sans" w:cs="Open Sans"/>
                <w:spacing w:val="-6"/>
                <w:position w:val="2"/>
                <w:sz w:val="20"/>
                <w:szCs w:val="20"/>
                <w:lang w:val="en-US"/>
              </w:rPr>
              <w:t xml:space="preserve"> cause analysis and prompts corrective action</w:t>
            </w:r>
          </w:p>
          <w:p w14:paraId="7DE7081D" w14:textId="5BCFDC3D"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delegation and closure of reported events</w:t>
            </w:r>
          </w:p>
          <w:p w14:paraId="5040FAC8" w14:textId="2DEC38D8"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email notification when an item has been reported</w:t>
            </w:r>
          </w:p>
          <w:p w14:paraId="67F89737" w14:textId="50192AE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uses non-conformances to track organisation’s exposure to risk</w:t>
            </w:r>
          </w:p>
          <w:p w14:paraId="46CDFAFD" w14:textId="5DE2D580"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analyses of system failures</w:t>
            </w:r>
          </w:p>
          <w:p w14:paraId="7EBF1B3F"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related reports and evidence of how non-conformances have been managed</w:t>
            </w:r>
          </w:p>
          <w:p w14:paraId="2374B7E9" w14:textId="6DE74680"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enables improvements and non-conformances to be linked as evidence to accreditation standards and provided to external auditor</w:t>
            </w:r>
          </w:p>
        </w:tc>
        <w:tc>
          <w:tcPr>
            <w:tcW w:w="4861" w:type="dxa"/>
            <w:shd w:val="clear" w:color="auto" w:fill="FFFFFF" w:themeFill="background1"/>
            <w:hideMark/>
          </w:tcPr>
          <w:p w14:paraId="629DF031" w14:textId="5384A9D8"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The Improvements Register will be used to support the reporting of: </w:t>
            </w:r>
          </w:p>
          <w:p w14:paraId="60147891"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Non-conformances</w:t>
            </w:r>
          </w:p>
          <w:p w14:paraId="0C623AAE" w14:textId="77777777" w:rsidR="006C24DD" w:rsidRPr="00FE6918" w:rsidRDefault="006C24DD"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Where the process has not been followed</w:t>
            </w:r>
          </w:p>
          <w:p w14:paraId="2F71DD2F" w14:textId="77777777" w:rsidR="006C24DD" w:rsidRPr="00FE6918" w:rsidRDefault="006C24DD"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Where equipment does not meet required specifications</w:t>
            </w:r>
          </w:p>
          <w:p w14:paraId="3E3F21DA" w14:textId="77777777" w:rsidR="006C24DD" w:rsidRPr="00FE6918" w:rsidRDefault="006C24DD" w:rsidP="006C24DD">
            <w:pPr>
              <w:pStyle w:val="ListParagraph"/>
              <w:numPr>
                <w:ilvl w:val="0"/>
                <w:numId w:val="1"/>
              </w:numPr>
              <w:tabs>
                <w:tab w:val="left" w:pos="180"/>
              </w:tabs>
              <w:suppressAutoHyphens/>
              <w:autoSpaceDE w:val="0"/>
              <w:autoSpaceDN w:val="0"/>
              <w:adjustRightInd w:val="0"/>
              <w:spacing w:before="120" w:after="120" w:line="256" w:lineRule="auto"/>
              <w:ind w:left="573" w:hanging="283"/>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Where services do not meet expected outcomes</w:t>
            </w:r>
          </w:p>
          <w:p w14:paraId="17027081"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Recommendations arising from audits, </w:t>
            </w:r>
            <w:r w:rsidRPr="00FE6918">
              <w:rPr>
                <w:rFonts w:ascii="Open Sans" w:hAnsi="Open Sans" w:cs="Open Sans"/>
                <w:color w:val="00000C"/>
                <w:spacing w:val="-6"/>
                <w:position w:val="2"/>
                <w:sz w:val="20"/>
                <w:szCs w:val="20"/>
              </w:rPr>
              <w:t>internal</w:t>
            </w:r>
            <w:r w:rsidRPr="00FE6918">
              <w:rPr>
                <w:rFonts w:ascii="Open Sans" w:hAnsi="Open Sans" w:cs="Open Sans"/>
                <w:spacing w:val="-6"/>
                <w:position w:val="2"/>
                <w:sz w:val="20"/>
                <w:szCs w:val="20"/>
                <w:lang w:val="en-US"/>
              </w:rPr>
              <w:t xml:space="preserve"> or </w:t>
            </w:r>
            <w:proofErr w:type="gramStart"/>
            <w:r w:rsidRPr="00FE6918">
              <w:rPr>
                <w:rFonts w:ascii="Open Sans" w:hAnsi="Open Sans" w:cs="Open Sans"/>
                <w:spacing w:val="-6"/>
                <w:position w:val="2"/>
                <w:sz w:val="20"/>
                <w:szCs w:val="20"/>
                <w:lang w:val="en-US"/>
              </w:rPr>
              <w:t>external</w:t>
            </w:r>
            <w:proofErr w:type="gramEnd"/>
          </w:p>
          <w:p w14:paraId="53A2C334"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Recommendations</w:t>
            </w:r>
            <w:r w:rsidRPr="00FE6918">
              <w:rPr>
                <w:rFonts w:ascii="Open Sans" w:hAnsi="Open Sans" w:cs="Open Sans"/>
                <w:spacing w:val="-6"/>
                <w:position w:val="2"/>
                <w:sz w:val="20"/>
                <w:szCs w:val="20"/>
                <w:lang w:val="en-US"/>
              </w:rPr>
              <w:t xml:space="preserve"> for improvement arising from adverse event</w:t>
            </w:r>
          </w:p>
          <w:p w14:paraId="26278087"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Suggestions</w:t>
            </w:r>
            <w:r w:rsidRPr="00FE6918">
              <w:rPr>
                <w:rFonts w:ascii="Open Sans" w:hAnsi="Open Sans" w:cs="Open Sans"/>
                <w:spacing w:val="-6"/>
                <w:position w:val="2"/>
                <w:sz w:val="20"/>
                <w:szCs w:val="20"/>
                <w:lang w:val="en-US"/>
              </w:rPr>
              <w:t xml:space="preserve"> for improvement </w:t>
            </w:r>
          </w:p>
        </w:tc>
      </w:tr>
      <w:tr w:rsidR="006C24DD" w:rsidRPr="00FE6918" w14:paraId="36220661" w14:textId="77777777" w:rsidTr="00FE6918">
        <w:trPr>
          <w:trHeight w:val="60"/>
        </w:trPr>
        <w:tc>
          <w:tcPr>
            <w:tcW w:w="2268" w:type="dxa"/>
            <w:tcMar>
              <w:top w:w="80" w:type="dxa"/>
              <w:left w:w="80" w:type="dxa"/>
              <w:bottom w:w="80" w:type="dxa"/>
              <w:right w:w="80" w:type="dxa"/>
            </w:tcMar>
            <w:hideMark/>
          </w:tcPr>
          <w:p w14:paraId="7A4D3AB2"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lastRenderedPageBreak/>
              <w:t>Incidents Register</w:t>
            </w:r>
          </w:p>
        </w:tc>
        <w:tc>
          <w:tcPr>
            <w:tcW w:w="2268" w:type="dxa"/>
            <w:tcMar>
              <w:top w:w="80" w:type="dxa"/>
              <w:left w:w="80" w:type="dxa"/>
              <w:bottom w:w="80" w:type="dxa"/>
              <w:right w:w="80" w:type="dxa"/>
            </w:tcMar>
            <w:hideMark/>
          </w:tcPr>
          <w:p w14:paraId="7FD1CB3A"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 xml:space="preserve">Ensure adverse events are reported and managed effectively in accordance with operational and statutory requirements. </w:t>
            </w:r>
          </w:p>
        </w:tc>
        <w:tc>
          <w:tcPr>
            <w:tcW w:w="4861" w:type="dxa"/>
          </w:tcPr>
          <w:p w14:paraId="1897DCE2" w14:textId="7777777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Key features</w:t>
            </w:r>
          </w:p>
          <w:p w14:paraId="536CDF23" w14:textId="6220DD92"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register of reported incidents, near miss, and hazards  </w:t>
            </w:r>
          </w:p>
          <w:p w14:paraId="150179FC" w14:textId="496DCE8F"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enables reporting culture </w:t>
            </w:r>
          </w:p>
          <w:p w14:paraId="55EE8F53" w14:textId="2196DE4D"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7E6CDEAE" w14:textId="3E6643F4"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events to be rated against a severity assessment scale (SAC) or other scale</w:t>
            </w:r>
          </w:p>
          <w:p w14:paraId="7449B9E9" w14:textId="3ED490D0"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tracks injuries and damage to assets related to reported events</w:t>
            </w:r>
          </w:p>
          <w:p w14:paraId="7BC460B6" w14:textId="73DC35B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notification of incidents to external agencies</w:t>
            </w:r>
          </w:p>
          <w:p w14:paraId="7D642EB8"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delegation and closure of reported events</w:t>
            </w:r>
          </w:p>
          <w:p w14:paraId="52274004" w14:textId="496CB5B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email notification when an incident has been reported</w:t>
            </w:r>
          </w:p>
          <w:p w14:paraId="31A7C567" w14:textId="55764158"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uses adverse incidents to track organisation’s exposure to risk</w:t>
            </w:r>
          </w:p>
          <w:p w14:paraId="1FA53502" w14:textId="6F299048"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related reports and evidence of how incident have been managed</w:t>
            </w:r>
          </w:p>
          <w:p w14:paraId="1A1A4B56" w14:textId="4A7BDEDB"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supports analysis of incident, hazards, and near misses </w:t>
            </w:r>
          </w:p>
          <w:p w14:paraId="191D3A17" w14:textId="624F3BD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lastRenderedPageBreak/>
              <w:t>enables adverse events to be linked as evidence to accreditation</w:t>
            </w:r>
            <w:r w:rsidRPr="00FE6918">
              <w:rPr>
                <w:rFonts w:ascii="Open Sans" w:hAnsi="Open Sans" w:cs="Open Sans"/>
                <w:spacing w:val="-6"/>
                <w:position w:val="2"/>
                <w:sz w:val="20"/>
                <w:szCs w:val="20"/>
                <w:lang w:val="en-US"/>
              </w:rPr>
              <w:t xml:space="preserve"> standards and provided to external auditor</w:t>
            </w:r>
          </w:p>
        </w:tc>
        <w:tc>
          <w:tcPr>
            <w:tcW w:w="4861" w:type="dxa"/>
            <w:hideMark/>
          </w:tcPr>
          <w:p w14:paraId="2E6E66FC" w14:textId="4FC02376"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 xml:space="preserve">The Incidents Register will be used to support the reporting of incidents, near misses and hazards and will include the following business areas. </w:t>
            </w:r>
          </w:p>
          <w:p w14:paraId="1ACA0C01" w14:textId="6B301AE1"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Client</w:t>
            </w:r>
            <w:r w:rsidRPr="00FE6918">
              <w:rPr>
                <w:rFonts w:ascii="Open Sans" w:hAnsi="Open Sans" w:cs="Open Sans"/>
                <w:spacing w:val="-6"/>
                <w:position w:val="2"/>
                <w:sz w:val="20"/>
                <w:szCs w:val="20"/>
                <w:lang w:val="en-US"/>
              </w:rPr>
              <w:t xml:space="preserve"> services and programs</w:t>
            </w:r>
          </w:p>
          <w:p w14:paraId="7C23BF53" w14:textId="005DE7C5"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Operational</w:t>
            </w:r>
            <w:r w:rsidRPr="00FE6918">
              <w:rPr>
                <w:rFonts w:ascii="Open Sans" w:hAnsi="Open Sans" w:cs="Open Sans"/>
                <w:spacing w:val="-6"/>
                <w:position w:val="2"/>
                <w:sz w:val="20"/>
                <w:szCs w:val="20"/>
                <w:lang w:val="en-US"/>
              </w:rPr>
              <w:t xml:space="preserve"> management</w:t>
            </w:r>
          </w:p>
          <w:p w14:paraId="2D2B1C6B" w14:textId="28158BE8"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Workplace</w:t>
            </w:r>
            <w:r w:rsidRPr="00FE6918">
              <w:rPr>
                <w:rFonts w:ascii="Open Sans" w:hAnsi="Open Sans" w:cs="Open Sans"/>
                <w:spacing w:val="-6"/>
                <w:position w:val="2"/>
                <w:sz w:val="20"/>
                <w:szCs w:val="20"/>
                <w:lang w:val="en-US"/>
              </w:rPr>
              <w:t xml:space="preserve"> health and safety </w:t>
            </w:r>
          </w:p>
          <w:p w14:paraId="368C0ED6" w14:textId="30FEB4CB"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i/>
                <w:iCs/>
                <w:spacing w:val="-6"/>
                <w:position w:val="2"/>
                <w:sz w:val="20"/>
                <w:szCs w:val="20"/>
                <w:lang w:val="en-US"/>
              </w:rPr>
            </w:pPr>
            <w:r w:rsidRPr="00FE6918">
              <w:rPr>
                <w:rFonts w:ascii="Open Sans" w:hAnsi="Open Sans" w:cs="Open Sans"/>
                <w:b/>
                <w:bCs/>
                <w:i/>
                <w:iCs/>
                <w:spacing w:val="-6"/>
                <w:position w:val="2"/>
                <w:sz w:val="20"/>
                <w:szCs w:val="20"/>
                <w:lang w:val="en-US"/>
              </w:rPr>
              <w:t>Note:</w:t>
            </w:r>
            <w:r w:rsidRPr="00FE6918">
              <w:rPr>
                <w:rFonts w:ascii="Open Sans" w:hAnsi="Open Sans" w:cs="Open Sans"/>
                <w:i/>
                <w:iCs/>
                <w:spacing w:val="-6"/>
                <w:position w:val="2"/>
                <w:sz w:val="20"/>
                <w:szCs w:val="20"/>
                <w:lang w:val="en-US"/>
              </w:rPr>
              <w:t xml:space="preserve"> Essential to establishing a reporting culture is to support a ‘no blame’ culture. Additionally, all staff need to take responsibility to report adverse events.</w:t>
            </w:r>
          </w:p>
        </w:tc>
      </w:tr>
      <w:tr w:rsidR="006C24DD" w:rsidRPr="00FE6918" w14:paraId="59CCCE10" w14:textId="77777777" w:rsidTr="00FE6918">
        <w:trPr>
          <w:trHeight w:val="60"/>
        </w:trPr>
        <w:tc>
          <w:tcPr>
            <w:tcW w:w="2268" w:type="dxa"/>
            <w:tcMar>
              <w:top w:w="80" w:type="dxa"/>
              <w:left w:w="80" w:type="dxa"/>
              <w:bottom w:w="80" w:type="dxa"/>
              <w:right w:w="80" w:type="dxa"/>
            </w:tcMar>
            <w:hideMark/>
          </w:tcPr>
          <w:p w14:paraId="525B7A86"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Feedback/complaints Register</w:t>
            </w:r>
          </w:p>
        </w:tc>
        <w:tc>
          <w:tcPr>
            <w:tcW w:w="2268" w:type="dxa"/>
            <w:tcMar>
              <w:top w:w="80" w:type="dxa"/>
              <w:left w:w="80" w:type="dxa"/>
              <w:bottom w:w="80" w:type="dxa"/>
              <w:right w:w="80" w:type="dxa"/>
            </w:tcMar>
            <w:hideMark/>
          </w:tcPr>
          <w:p w14:paraId="1A7844DE"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Ensure customer/client feedback and complaints are reported and managed effectively in accordance with operational requirements.</w:t>
            </w:r>
          </w:p>
        </w:tc>
        <w:tc>
          <w:tcPr>
            <w:tcW w:w="4861" w:type="dxa"/>
          </w:tcPr>
          <w:p w14:paraId="7F0412C3" w14:textId="7777777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Key features</w:t>
            </w:r>
          </w:p>
          <w:p w14:paraId="6A8CAA39" w14:textId="46D20DA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 xml:space="preserve">register of </w:t>
            </w:r>
            <w:r w:rsidRPr="00FE6918">
              <w:rPr>
                <w:rFonts w:ascii="Open Sans" w:hAnsi="Open Sans" w:cs="Open Sans"/>
                <w:color w:val="00000C"/>
                <w:spacing w:val="-6"/>
                <w:position w:val="2"/>
                <w:sz w:val="20"/>
                <w:szCs w:val="20"/>
              </w:rPr>
              <w:t>reported feedback, including complaints, from all external sources</w:t>
            </w:r>
          </w:p>
          <w:p w14:paraId="03781298" w14:textId="0B048666"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enables a reporting culture </w:t>
            </w:r>
          </w:p>
          <w:p w14:paraId="11BF05A3" w14:textId="686D078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34A01A4F" w14:textId="4CFE1840"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feedback to be rated against a severity assessment scale (SAC) or other scale</w:t>
            </w:r>
          </w:p>
          <w:p w14:paraId="4AF538D3" w14:textId="662A418A"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notification of complaints to external agencies</w:t>
            </w:r>
          </w:p>
          <w:p w14:paraId="07F35252" w14:textId="03D9AE9A"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workflow supports delegation and closure of feedback </w:t>
            </w:r>
          </w:p>
          <w:p w14:paraId="510C0D01" w14:textId="6356CC4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email notification when feedback has been reported</w:t>
            </w:r>
          </w:p>
          <w:p w14:paraId="122FB12F" w14:textId="18CCC61A"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uses complaints to track organisation’s exposure to risk</w:t>
            </w:r>
          </w:p>
          <w:p w14:paraId="02617864"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records of personnel involved</w:t>
            </w:r>
          </w:p>
          <w:p w14:paraId="00A11DF7" w14:textId="7DFD6C46"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related reports and evidence of how feedback has been managed</w:t>
            </w:r>
          </w:p>
          <w:p w14:paraId="60AE6625"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lastRenderedPageBreak/>
              <w:t>supports analysis of feedback</w:t>
            </w:r>
          </w:p>
          <w:p w14:paraId="683E2D2F" w14:textId="23767C9B" w:rsidR="006C24DD" w:rsidRPr="00FE6918" w:rsidRDefault="006C24DD" w:rsidP="006C24DD">
            <w:pPr>
              <w:pStyle w:val="ListParagraph"/>
              <w:numPr>
                <w:ilvl w:val="0"/>
                <w:numId w:val="1"/>
              </w:numPr>
              <w:tabs>
                <w:tab w:val="left" w:pos="180"/>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enables feedback to be linked as evidence to accreditation standards and provided</w:t>
            </w:r>
            <w:r w:rsidRPr="00FE6918">
              <w:rPr>
                <w:rFonts w:ascii="Open Sans" w:hAnsi="Open Sans" w:cs="Open Sans"/>
                <w:spacing w:val="-6"/>
                <w:position w:val="2"/>
                <w:sz w:val="20"/>
                <w:szCs w:val="20"/>
                <w:lang w:val="en-US"/>
              </w:rPr>
              <w:t xml:space="preserve"> to external auditor</w:t>
            </w:r>
          </w:p>
        </w:tc>
        <w:tc>
          <w:tcPr>
            <w:tcW w:w="4861" w:type="dxa"/>
            <w:hideMark/>
          </w:tcPr>
          <w:p w14:paraId="6CBC781C" w14:textId="5DA50B96"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i/>
                <w:iCs/>
                <w:spacing w:val="-6"/>
                <w:position w:val="2"/>
                <w:sz w:val="20"/>
                <w:szCs w:val="20"/>
                <w:lang w:val="en-US"/>
              </w:rPr>
            </w:pPr>
            <w:r w:rsidRPr="00FE6918">
              <w:rPr>
                <w:rFonts w:ascii="Open Sans" w:hAnsi="Open Sans" w:cs="Open Sans"/>
                <w:b/>
                <w:bCs/>
                <w:i/>
                <w:iCs/>
                <w:spacing w:val="-6"/>
                <w:position w:val="2"/>
                <w:sz w:val="20"/>
                <w:szCs w:val="20"/>
                <w:lang w:val="en-US"/>
              </w:rPr>
              <w:lastRenderedPageBreak/>
              <w:t>Note:</w:t>
            </w:r>
            <w:r w:rsidRPr="00FE6918">
              <w:rPr>
                <w:rFonts w:ascii="Open Sans" w:hAnsi="Open Sans" w:cs="Open Sans"/>
                <w:i/>
                <w:iCs/>
                <w:spacing w:val="-6"/>
                <w:position w:val="2"/>
                <w:sz w:val="20"/>
                <w:szCs w:val="20"/>
                <w:lang w:val="en-US"/>
              </w:rPr>
              <w:t xml:space="preserve"> The Feedback Register was designed to record feedback from external sources, e.g., clients, other service providers. Staff feedback can be recorded on the Improvements Register. </w:t>
            </w:r>
          </w:p>
          <w:p w14:paraId="75D791F5" w14:textId="0181EC82"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The Feedback Register will be used to support reporting of feedback from external stakeholders, including. </w:t>
            </w:r>
          </w:p>
          <w:p w14:paraId="6A0749AE" w14:textId="2E1C0A22"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Complaints</w:t>
            </w:r>
            <w:r w:rsidRPr="00FE6918">
              <w:rPr>
                <w:rFonts w:ascii="Open Sans" w:hAnsi="Open Sans" w:cs="Open Sans"/>
                <w:spacing w:val="-6"/>
                <w:position w:val="2"/>
                <w:sz w:val="20"/>
                <w:szCs w:val="20"/>
                <w:lang w:val="en-US"/>
              </w:rPr>
              <w:t xml:space="preserve"> – non-personnel related</w:t>
            </w:r>
          </w:p>
          <w:p w14:paraId="34A284C8" w14:textId="7FC32944"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Feedback</w:t>
            </w:r>
            <w:r w:rsidRPr="00FE6918">
              <w:rPr>
                <w:rFonts w:ascii="Open Sans" w:hAnsi="Open Sans" w:cs="Open Sans"/>
                <w:spacing w:val="-6"/>
                <w:position w:val="2"/>
                <w:sz w:val="20"/>
                <w:szCs w:val="20"/>
                <w:lang w:val="en-US"/>
              </w:rPr>
              <w:t xml:space="preserve"> from clients, suppliers, and other external stakeholders </w:t>
            </w:r>
          </w:p>
        </w:tc>
      </w:tr>
      <w:tr w:rsidR="006C24DD" w:rsidRPr="00FE6918" w14:paraId="2F1C6BE1" w14:textId="77777777" w:rsidTr="00FE6918">
        <w:trPr>
          <w:trHeight w:val="60"/>
        </w:trPr>
        <w:tc>
          <w:tcPr>
            <w:tcW w:w="2268" w:type="dxa"/>
            <w:tcMar>
              <w:top w:w="80" w:type="dxa"/>
              <w:left w:w="80" w:type="dxa"/>
              <w:bottom w:w="80" w:type="dxa"/>
              <w:right w:w="80" w:type="dxa"/>
            </w:tcMar>
            <w:hideMark/>
          </w:tcPr>
          <w:p w14:paraId="210A1AC0"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Repairs Register</w:t>
            </w:r>
          </w:p>
        </w:tc>
        <w:tc>
          <w:tcPr>
            <w:tcW w:w="2268" w:type="dxa"/>
            <w:tcMar>
              <w:top w:w="80" w:type="dxa"/>
              <w:left w:w="80" w:type="dxa"/>
              <w:bottom w:w="80" w:type="dxa"/>
              <w:right w:w="80" w:type="dxa"/>
            </w:tcMar>
            <w:hideMark/>
          </w:tcPr>
          <w:p w14:paraId="1BB0F08C"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Ensure plant and equipment malfunction is reported and managed effectively</w:t>
            </w:r>
          </w:p>
        </w:tc>
        <w:tc>
          <w:tcPr>
            <w:tcW w:w="4861" w:type="dxa"/>
          </w:tcPr>
          <w:p w14:paraId="1F45DE19" w14:textId="3737521E"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bCs/>
                <w:spacing w:val="-6"/>
                <w:position w:val="2"/>
                <w:sz w:val="20"/>
                <w:szCs w:val="20"/>
              </w:rPr>
              <w:t xml:space="preserve">Key </w:t>
            </w:r>
            <w:r w:rsidRPr="00FE6918">
              <w:rPr>
                <w:rFonts w:ascii="Open Sans" w:hAnsi="Open Sans" w:cs="Open Sans"/>
                <w:color w:val="00000C"/>
                <w:spacing w:val="-6"/>
                <w:position w:val="2"/>
                <w:sz w:val="20"/>
                <w:szCs w:val="20"/>
              </w:rPr>
              <w:t>features</w:t>
            </w:r>
          </w:p>
          <w:p w14:paraId="61409832" w14:textId="7C6350B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spacing w:val="-6"/>
                <w:position w:val="2"/>
                <w:sz w:val="20"/>
                <w:szCs w:val="20"/>
                <w:lang w:val="en-US"/>
              </w:rPr>
              <w:t xml:space="preserve">register of </w:t>
            </w:r>
            <w:r w:rsidRPr="00FE6918">
              <w:rPr>
                <w:rFonts w:ascii="Open Sans" w:hAnsi="Open Sans" w:cs="Open Sans"/>
                <w:color w:val="00000C"/>
                <w:spacing w:val="-6"/>
                <w:position w:val="2"/>
                <w:sz w:val="20"/>
                <w:szCs w:val="20"/>
              </w:rPr>
              <w:t>reported repairs and faults</w:t>
            </w:r>
          </w:p>
          <w:p w14:paraId="061BA224"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enables a reporting culture </w:t>
            </w:r>
          </w:p>
          <w:p w14:paraId="6D27E8BC"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access managed through permission-based user access</w:t>
            </w:r>
          </w:p>
          <w:p w14:paraId="582EA4C3" w14:textId="6D249FBA"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supports repairs and faults to be rated against a severity assessment scale (SAC) or other scale</w:t>
            </w:r>
          </w:p>
          <w:p w14:paraId="796A9F59"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workflow supports delegation and closure of repairs and faults</w:t>
            </w:r>
          </w:p>
          <w:p w14:paraId="13E86EA8" w14:textId="2EF4C0EB"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sends email notification when a repair / fault has been reported</w:t>
            </w:r>
          </w:p>
          <w:p w14:paraId="526E0ED9"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uses repairs and faults to track organisation’s exposure to risk</w:t>
            </w:r>
          </w:p>
          <w:p w14:paraId="4340AB2E" w14:textId="1981BEF8"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maintains records of related assets </w:t>
            </w:r>
          </w:p>
          <w:p w14:paraId="2B9DB407" w14:textId="2616A0CE"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maintains related reports and evidence of how repairs and faults have been managed</w:t>
            </w:r>
          </w:p>
          <w:p w14:paraId="66DE7AA4"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 xml:space="preserve">supports analysis of repairs and faults </w:t>
            </w:r>
          </w:p>
          <w:p w14:paraId="3DD80BCB" w14:textId="5CB613B8"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lastRenderedPageBreak/>
              <w:t>enables reports of repairs and faults to be linked as evidence to accreditation standards</w:t>
            </w:r>
            <w:r w:rsidRPr="00FE6918">
              <w:rPr>
                <w:rFonts w:ascii="Open Sans" w:hAnsi="Open Sans" w:cs="Open Sans"/>
                <w:spacing w:val="-6"/>
                <w:position w:val="2"/>
                <w:sz w:val="20"/>
                <w:szCs w:val="20"/>
                <w:lang w:val="en-US"/>
              </w:rPr>
              <w:t xml:space="preserve"> and provided to external auditor</w:t>
            </w:r>
          </w:p>
        </w:tc>
        <w:tc>
          <w:tcPr>
            <w:tcW w:w="4861" w:type="dxa"/>
            <w:hideMark/>
          </w:tcPr>
          <w:p w14:paraId="6E08F88F" w14:textId="345862EE"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lastRenderedPageBreak/>
              <w:t xml:space="preserve">The Repairs Register will be used to support reporting of equipment and other assets that are found to be faulty or have been damaged or require repair. It relates to the management of the following types of equipment: </w:t>
            </w:r>
          </w:p>
          <w:p w14:paraId="3AB497BB"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Buildings</w:t>
            </w:r>
            <w:r w:rsidRPr="00FE6918">
              <w:rPr>
                <w:rFonts w:ascii="Open Sans" w:hAnsi="Open Sans" w:cs="Open Sans"/>
                <w:spacing w:val="-6"/>
                <w:position w:val="2"/>
                <w:sz w:val="20"/>
                <w:szCs w:val="20"/>
                <w:lang w:val="en-US"/>
              </w:rPr>
              <w:t xml:space="preserve"> and facilities</w:t>
            </w:r>
          </w:p>
          <w:p w14:paraId="69346DA6" w14:textId="4A1DBE5D"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Equipment</w:t>
            </w:r>
            <w:r w:rsidRPr="00FE6918">
              <w:rPr>
                <w:rFonts w:ascii="Open Sans" w:hAnsi="Open Sans" w:cs="Open Sans"/>
                <w:spacing w:val="-6"/>
                <w:position w:val="2"/>
                <w:sz w:val="20"/>
                <w:szCs w:val="20"/>
                <w:lang w:val="en-US"/>
              </w:rPr>
              <w:t xml:space="preserve"> </w:t>
            </w:r>
          </w:p>
          <w:p w14:paraId="4AB0C6F5"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Service</w:t>
            </w:r>
            <w:r w:rsidRPr="00FE6918">
              <w:rPr>
                <w:rFonts w:ascii="Open Sans" w:hAnsi="Open Sans" w:cs="Open Sans"/>
                <w:spacing w:val="-6"/>
                <w:position w:val="2"/>
                <w:sz w:val="20"/>
                <w:szCs w:val="20"/>
                <w:lang w:val="en-US"/>
              </w:rPr>
              <w:t xml:space="preserve"> vehicles</w:t>
            </w:r>
          </w:p>
          <w:p w14:paraId="1CACE00F" w14:textId="0F98E88B"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And </w:t>
            </w:r>
            <w:r w:rsidRPr="00FE6918">
              <w:rPr>
                <w:rFonts w:ascii="Open Sans" w:hAnsi="Open Sans" w:cs="Open Sans"/>
                <w:color w:val="00000C"/>
                <w:spacing w:val="-6"/>
                <w:position w:val="2"/>
                <w:sz w:val="20"/>
                <w:szCs w:val="20"/>
              </w:rPr>
              <w:t>any</w:t>
            </w:r>
            <w:r w:rsidRPr="00FE6918">
              <w:rPr>
                <w:rFonts w:ascii="Open Sans" w:hAnsi="Open Sans" w:cs="Open Sans"/>
                <w:spacing w:val="-6"/>
                <w:position w:val="2"/>
                <w:sz w:val="20"/>
                <w:szCs w:val="20"/>
                <w:lang w:val="en-US"/>
              </w:rPr>
              <w:t xml:space="preserve"> other assets owned by the organisation</w:t>
            </w:r>
          </w:p>
        </w:tc>
      </w:tr>
    </w:tbl>
    <w:p w14:paraId="3E4E0EC2" w14:textId="6D8D72D0" w:rsidR="006C24DD" w:rsidRDefault="006C24DD"/>
    <w:p w14:paraId="667A7864" w14:textId="77777777" w:rsidR="006C24DD" w:rsidRDefault="006C24DD">
      <w:r>
        <w:br w:type="page"/>
      </w:r>
    </w:p>
    <w:p w14:paraId="7854F023" w14:textId="036984A6" w:rsidR="006C24DD" w:rsidRDefault="006C24DD">
      <w:r w:rsidRPr="00FE6918">
        <w:rPr>
          <w:rFonts w:ascii="Open Sans" w:hAnsi="Open Sans" w:cs="Open Sans"/>
          <w:b/>
          <w:bCs/>
          <w:spacing w:val="-6"/>
          <w:position w:val="2"/>
          <w:sz w:val="20"/>
          <w:szCs w:val="20"/>
          <w:lang w:val="en-US"/>
        </w:rPr>
        <w:lastRenderedPageBreak/>
        <w:t>Other Registers</w:t>
      </w:r>
    </w:p>
    <w:tbl>
      <w:tblPr>
        <w:tblW w:w="14258" w:type="dxa"/>
        <w:tblInd w:w="-3" w:type="dxa"/>
        <w:tbl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insideH w:val="single" w:sz="2" w:space="0" w:color="C9C9C9" w:themeColor="accent3" w:themeTint="99"/>
          <w:insideV w:val="single" w:sz="2" w:space="0" w:color="C9C9C9" w:themeColor="accent3" w:themeTint="99"/>
        </w:tblBorders>
        <w:tblLayout w:type="fixed"/>
        <w:tblCellMar>
          <w:left w:w="0" w:type="dxa"/>
          <w:right w:w="0" w:type="dxa"/>
        </w:tblCellMar>
        <w:tblLook w:val="04A0" w:firstRow="1" w:lastRow="0" w:firstColumn="1" w:lastColumn="0" w:noHBand="0" w:noVBand="1"/>
      </w:tblPr>
      <w:tblGrid>
        <w:gridCol w:w="2268"/>
        <w:gridCol w:w="2268"/>
        <w:gridCol w:w="4861"/>
        <w:gridCol w:w="4861"/>
      </w:tblGrid>
      <w:tr w:rsidR="006C24DD" w:rsidRPr="00FE6918" w14:paraId="0C2BA823" w14:textId="77777777" w:rsidTr="006C24DD">
        <w:trPr>
          <w:trHeight w:val="60"/>
          <w:tblHeader/>
        </w:trPr>
        <w:tc>
          <w:tcPr>
            <w:tcW w:w="2268" w:type="dxa"/>
            <w:shd w:val="clear" w:color="auto" w:fill="FFC000"/>
            <w:tcMar>
              <w:top w:w="80" w:type="dxa"/>
              <w:left w:w="80" w:type="dxa"/>
              <w:bottom w:w="80" w:type="dxa"/>
              <w:right w:w="80" w:type="dxa"/>
            </w:tcMar>
          </w:tcPr>
          <w:p w14:paraId="47775D42" w14:textId="24220DC4"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LogiqcQMS register</w:t>
            </w:r>
          </w:p>
        </w:tc>
        <w:tc>
          <w:tcPr>
            <w:tcW w:w="2268" w:type="dxa"/>
            <w:shd w:val="clear" w:color="auto" w:fill="FFC000"/>
            <w:tcMar>
              <w:top w:w="80" w:type="dxa"/>
              <w:left w:w="80" w:type="dxa"/>
              <w:bottom w:w="80" w:type="dxa"/>
              <w:right w:w="80" w:type="dxa"/>
            </w:tcMar>
          </w:tcPr>
          <w:p w14:paraId="49418DA2" w14:textId="4976EC6C"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 Business objective</w:t>
            </w:r>
          </w:p>
        </w:tc>
        <w:tc>
          <w:tcPr>
            <w:tcW w:w="4861" w:type="dxa"/>
            <w:shd w:val="clear" w:color="auto" w:fill="FFC000"/>
          </w:tcPr>
          <w:p w14:paraId="72E365D4" w14:textId="7258CB5D"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bCs/>
                <w:spacing w:val="-6"/>
                <w:position w:val="2"/>
                <w:sz w:val="20"/>
                <w:szCs w:val="20"/>
              </w:rPr>
            </w:pPr>
            <w:r w:rsidRPr="00FE6918">
              <w:rPr>
                <w:rFonts w:ascii="Open Sans" w:hAnsi="Open Sans" w:cs="Open Sans"/>
                <w:spacing w:val="-6"/>
                <w:position w:val="2"/>
                <w:sz w:val="20"/>
                <w:szCs w:val="20"/>
                <w:lang w:val="en-US"/>
              </w:rPr>
              <w:t>Key features</w:t>
            </w:r>
          </w:p>
        </w:tc>
        <w:tc>
          <w:tcPr>
            <w:tcW w:w="4861" w:type="dxa"/>
            <w:shd w:val="clear" w:color="auto" w:fill="FFC000"/>
          </w:tcPr>
          <w:p w14:paraId="18C65806" w14:textId="537EB0B6"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Scope</w:t>
            </w:r>
          </w:p>
        </w:tc>
      </w:tr>
      <w:tr w:rsidR="006C24DD" w:rsidRPr="00FE6918" w14:paraId="3DDB53F7" w14:textId="77777777" w:rsidTr="00FE6918">
        <w:trPr>
          <w:trHeight w:val="60"/>
        </w:trPr>
        <w:tc>
          <w:tcPr>
            <w:tcW w:w="2268" w:type="dxa"/>
            <w:tcMar>
              <w:top w:w="80" w:type="dxa"/>
              <w:left w:w="80" w:type="dxa"/>
              <w:bottom w:w="80" w:type="dxa"/>
              <w:right w:w="80" w:type="dxa"/>
            </w:tcMar>
            <w:hideMark/>
          </w:tcPr>
          <w:p w14:paraId="221F55E7" w14:textId="5745D546"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Records Register</w:t>
            </w:r>
          </w:p>
        </w:tc>
        <w:tc>
          <w:tcPr>
            <w:tcW w:w="2268" w:type="dxa"/>
            <w:tcMar>
              <w:top w:w="80" w:type="dxa"/>
              <w:left w:w="80" w:type="dxa"/>
              <w:bottom w:w="80" w:type="dxa"/>
              <w:right w:w="80" w:type="dxa"/>
            </w:tcMar>
            <w:hideMark/>
          </w:tcPr>
          <w:p w14:paraId="272F42CE"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bCs/>
                <w:spacing w:val="-6"/>
                <w:position w:val="2"/>
                <w:sz w:val="20"/>
                <w:szCs w:val="20"/>
                <w:lang w:val="en-US"/>
              </w:rPr>
            </w:pPr>
            <w:r w:rsidRPr="00FE6918">
              <w:rPr>
                <w:rFonts w:ascii="Open Sans" w:hAnsi="Open Sans" w:cs="Open Sans"/>
                <w:spacing w:val="-6"/>
                <w:position w:val="2"/>
                <w:sz w:val="20"/>
                <w:szCs w:val="20"/>
                <w:lang w:val="en-US"/>
              </w:rPr>
              <w:t xml:space="preserve">Maintain evidence of critical activities required to support / accreditation. </w:t>
            </w:r>
          </w:p>
        </w:tc>
        <w:tc>
          <w:tcPr>
            <w:tcW w:w="4861" w:type="dxa"/>
          </w:tcPr>
          <w:p w14:paraId="081A7B92" w14:textId="7777777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color w:val="00000C"/>
                <w:spacing w:val="-6"/>
                <w:position w:val="2"/>
                <w:sz w:val="20"/>
                <w:szCs w:val="20"/>
              </w:rPr>
            </w:pPr>
            <w:r w:rsidRPr="00FE6918">
              <w:rPr>
                <w:rFonts w:ascii="Open Sans" w:hAnsi="Open Sans" w:cs="Open Sans"/>
                <w:color w:val="00000C"/>
                <w:spacing w:val="-6"/>
                <w:position w:val="2"/>
                <w:sz w:val="20"/>
                <w:szCs w:val="20"/>
              </w:rPr>
              <w:t>Key features</w:t>
            </w:r>
          </w:p>
          <w:p w14:paraId="7B034ADB" w14:textId="02E2B18D"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provides</w:t>
            </w:r>
            <w:r w:rsidRPr="00FE6918">
              <w:rPr>
                <w:rFonts w:ascii="Open Sans" w:hAnsi="Open Sans" w:cs="Open Sans"/>
                <w:bCs/>
                <w:spacing w:val="-6"/>
                <w:position w:val="2"/>
                <w:sz w:val="20"/>
                <w:szCs w:val="20"/>
              </w:rPr>
              <w:t xml:space="preserve"> a central depository for </w:t>
            </w:r>
            <w:r w:rsidRPr="00FE6918">
              <w:rPr>
                <w:rFonts w:ascii="Open Sans" w:hAnsi="Open Sans" w:cs="Open Sans"/>
                <w:spacing w:val="-6"/>
                <w:position w:val="2"/>
                <w:sz w:val="20"/>
                <w:szCs w:val="20"/>
                <w:lang w:val="en-US"/>
              </w:rPr>
              <w:t>records in any format</w:t>
            </w:r>
          </w:p>
          <w:p w14:paraId="6B2A10A9"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access to records managed through permission-based user </w:t>
            </w:r>
            <w:proofErr w:type="gramStart"/>
            <w:r w:rsidRPr="00FE6918">
              <w:rPr>
                <w:rFonts w:ascii="Open Sans" w:hAnsi="Open Sans" w:cs="Open Sans"/>
                <w:spacing w:val="-6"/>
                <w:position w:val="2"/>
                <w:sz w:val="20"/>
                <w:szCs w:val="20"/>
                <w:lang w:val="en-US"/>
              </w:rPr>
              <w:t>access</w:t>
            </w:r>
            <w:proofErr w:type="gramEnd"/>
          </w:p>
          <w:p w14:paraId="54E63A6B" w14:textId="07053806"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enables records to be linked as evidence to accreditation standards and provided to external auditor</w:t>
            </w:r>
          </w:p>
        </w:tc>
        <w:tc>
          <w:tcPr>
            <w:tcW w:w="4861" w:type="dxa"/>
            <w:hideMark/>
          </w:tcPr>
          <w:p w14:paraId="7952425B" w14:textId="49E79905"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The Records Register will be used to support a centralised depository for all records which relate to how the organisation has managed safety, quality and risk and will include the following: </w:t>
            </w:r>
          </w:p>
          <w:p w14:paraId="634D5ECE" w14:textId="62DCB4E9"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Records</w:t>
            </w:r>
            <w:r w:rsidRPr="00FE6918">
              <w:rPr>
                <w:rFonts w:ascii="Open Sans" w:hAnsi="Open Sans" w:cs="Open Sans"/>
                <w:spacing w:val="-6"/>
                <w:position w:val="2"/>
                <w:sz w:val="20"/>
                <w:szCs w:val="20"/>
                <w:lang w:val="en-US"/>
              </w:rPr>
              <w:t xml:space="preserve"> required to be provided to an external auditor</w:t>
            </w:r>
          </w:p>
          <w:p w14:paraId="10FFBBFB" w14:textId="114E73A6"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Records</w:t>
            </w:r>
            <w:r w:rsidRPr="00FE6918">
              <w:rPr>
                <w:rFonts w:ascii="Open Sans" w:hAnsi="Open Sans" w:cs="Open Sans"/>
                <w:spacing w:val="-6"/>
                <w:position w:val="2"/>
                <w:sz w:val="20"/>
                <w:szCs w:val="20"/>
                <w:lang w:val="en-US"/>
              </w:rPr>
              <w:t xml:space="preserve"> associated with completing tasks scheduled in the LogiqcQMS</w:t>
            </w:r>
          </w:p>
        </w:tc>
      </w:tr>
      <w:tr w:rsidR="006C24DD" w:rsidRPr="00FE6918" w14:paraId="0A7CBF99" w14:textId="77777777" w:rsidTr="00FE6918">
        <w:trPr>
          <w:trHeight w:val="60"/>
        </w:trPr>
        <w:tc>
          <w:tcPr>
            <w:tcW w:w="2268" w:type="dxa"/>
            <w:tcMar>
              <w:top w:w="80" w:type="dxa"/>
              <w:left w:w="80" w:type="dxa"/>
              <w:bottom w:w="80" w:type="dxa"/>
              <w:right w:w="80" w:type="dxa"/>
            </w:tcMar>
            <w:hideMark/>
          </w:tcPr>
          <w:p w14:paraId="22310505"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Contacts Register</w:t>
            </w:r>
          </w:p>
        </w:tc>
        <w:tc>
          <w:tcPr>
            <w:tcW w:w="2268" w:type="dxa"/>
            <w:tcMar>
              <w:top w:w="80" w:type="dxa"/>
              <w:left w:w="80" w:type="dxa"/>
              <w:bottom w:w="80" w:type="dxa"/>
              <w:right w:w="80" w:type="dxa"/>
            </w:tcMar>
            <w:hideMark/>
          </w:tcPr>
          <w:p w14:paraId="4D9A65EF" w14:textId="77777777" w:rsidR="006C24DD" w:rsidRPr="00FE6918" w:rsidRDefault="006C24DD" w:rsidP="006C24DD">
            <w:pPr>
              <w:tabs>
                <w:tab w:val="left" w:pos="180"/>
              </w:tabs>
              <w:suppressAutoHyphens/>
              <w:autoSpaceDE w:val="0"/>
              <w:autoSpaceDN w:val="0"/>
              <w:adjustRightInd w:val="0"/>
              <w:spacing w:before="120" w:after="120" w:line="240" w:lineRule="auto"/>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A central contact list for the organisation’s stakeholders </w:t>
            </w:r>
          </w:p>
        </w:tc>
        <w:tc>
          <w:tcPr>
            <w:tcW w:w="4861" w:type="dxa"/>
          </w:tcPr>
          <w:p w14:paraId="2788279E" w14:textId="7777777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p>
        </w:tc>
        <w:tc>
          <w:tcPr>
            <w:tcW w:w="4861" w:type="dxa"/>
            <w:hideMark/>
          </w:tcPr>
          <w:p w14:paraId="7CD443AA" w14:textId="1F5C0067"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The Contacts Register will be used to manage those business contacts that may be required to support staff to complete tasks that have been delegated to them through the LogiqcQMS and will include: </w:t>
            </w:r>
          </w:p>
          <w:p w14:paraId="7634D41B" w14:textId="5EC48143"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Contacts relating to contracts where </w:t>
            </w:r>
            <w:r w:rsidRPr="00FE6918">
              <w:rPr>
                <w:rFonts w:ascii="Open Sans" w:hAnsi="Open Sans" w:cs="Open Sans"/>
                <w:color w:val="00000C"/>
                <w:spacing w:val="-6"/>
                <w:position w:val="2"/>
                <w:sz w:val="20"/>
                <w:szCs w:val="20"/>
              </w:rPr>
              <w:t>acquittal</w:t>
            </w:r>
            <w:r w:rsidRPr="00FE6918">
              <w:rPr>
                <w:rFonts w:ascii="Open Sans" w:hAnsi="Open Sans" w:cs="Open Sans"/>
                <w:spacing w:val="-6"/>
                <w:position w:val="2"/>
                <w:sz w:val="20"/>
                <w:szCs w:val="20"/>
                <w:lang w:val="en-US"/>
              </w:rPr>
              <w:t xml:space="preserve"> reporting, and other reporting requirements have been tasked in the </w:t>
            </w:r>
            <w:proofErr w:type="gramStart"/>
            <w:r w:rsidRPr="00FE6918">
              <w:rPr>
                <w:rFonts w:ascii="Open Sans" w:hAnsi="Open Sans" w:cs="Open Sans"/>
                <w:spacing w:val="-6"/>
                <w:position w:val="2"/>
                <w:sz w:val="20"/>
                <w:szCs w:val="20"/>
                <w:lang w:val="en-US"/>
              </w:rPr>
              <w:t>LogiqcQMS</w:t>
            </w:r>
            <w:proofErr w:type="gramEnd"/>
          </w:p>
          <w:p w14:paraId="63B9F9AE" w14:textId="3B8AF6D5"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Suppliers</w:t>
            </w:r>
            <w:r w:rsidRPr="00FE6918">
              <w:rPr>
                <w:rFonts w:ascii="Open Sans" w:hAnsi="Open Sans" w:cs="Open Sans"/>
                <w:spacing w:val="-6"/>
                <w:position w:val="2"/>
                <w:sz w:val="20"/>
                <w:szCs w:val="20"/>
                <w:lang w:val="en-US"/>
              </w:rPr>
              <w:t xml:space="preserve"> who will be managed through the Suppliers Register</w:t>
            </w:r>
          </w:p>
          <w:p w14:paraId="70AC7B60" w14:textId="1BDAC5F0"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Suppliers</w:t>
            </w:r>
            <w:r w:rsidRPr="00FE6918">
              <w:rPr>
                <w:rFonts w:ascii="Open Sans" w:hAnsi="Open Sans" w:cs="Open Sans"/>
                <w:spacing w:val="-6"/>
                <w:position w:val="2"/>
                <w:sz w:val="20"/>
                <w:szCs w:val="20"/>
                <w:lang w:val="en-US"/>
              </w:rPr>
              <w:t xml:space="preserve"> who manage maintenance or repairs to plant and equipment, including fire and safety equipment</w:t>
            </w:r>
          </w:p>
          <w:p w14:paraId="2405F2AF" w14:textId="777777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t>External</w:t>
            </w:r>
            <w:r w:rsidRPr="00FE6918">
              <w:rPr>
                <w:rFonts w:ascii="Open Sans" w:hAnsi="Open Sans" w:cs="Open Sans"/>
                <w:spacing w:val="-6"/>
                <w:position w:val="2"/>
                <w:sz w:val="20"/>
                <w:szCs w:val="20"/>
                <w:lang w:val="en-US"/>
              </w:rPr>
              <w:t xml:space="preserve"> auditors</w:t>
            </w:r>
          </w:p>
          <w:p w14:paraId="133BF121" w14:textId="153E6377"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color w:val="00000C"/>
                <w:spacing w:val="-6"/>
                <w:position w:val="2"/>
                <w:sz w:val="20"/>
                <w:szCs w:val="20"/>
              </w:rPr>
              <w:lastRenderedPageBreak/>
              <w:t>Corporate</w:t>
            </w:r>
            <w:r w:rsidRPr="00FE6918">
              <w:rPr>
                <w:rFonts w:ascii="Open Sans" w:hAnsi="Open Sans" w:cs="Open Sans"/>
                <w:spacing w:val="-6"/>
                <w:position w:val="2"/>
                <w:sz w:val="20"/>
                <w:szCs w:val="20"/>
                <w:lang w:val="en-US"/>
              </w:rPr>
              <w:t xml:space="preserve"> officer suppliers</w:t>
            </w:r>
          </w:p>
          <w:p w14:paraId="72EAB73A" w14:textId="159593DC" w:rsidR="006C24DD" w:rsidRPr="00FE6918" w:rsidRDefault="006C24DD" w:rsidP="006C24DD">
            <w:pPr>
              <w:pStyle w:val="ListParagraph"/>
              <w:numPr>
                <w:ilvl w:val="0"/>
                <w:numId w:val="1"/>
              </w:numPr>
              <w:tabs>
                <w:tab w:val="left" w:pos="291"/>
              </w:tabs>
              <w:suppressAutoHyphens/>
              <w:autoSpaceDE w:val="0"/>
              <w:autoSpaceDN w:val="0"/>
              <w:adjustRightInd w:val="0"/>
              <w:spacing w:before="120" w:after="120" w:line="256" w:lineRule="auto"/>
              <w:ind w:left="291" w:hanging="142"/>
              <w:textAlignment w:val="center"/>
              <w:rPr>
                <w:rFonts w:ascii="Open Sans" w:hAnsi="Open Sans" w:cs="Open Sans"/>
                <w:spacing w:val="-6"/>
                <w:position w:val="2"/>
                <w:sz w:val="20"/>
                <w:szCs w:val="20"/>
                <w:lang w:val="en-US"/>
              </w:rPr>
            </w:pPr>
            <w:r w:rsidRPr="00FE6918">
              <w:rPr>
                <w:rFonts w:ascii="Open Sans" w:hAnsi="Open Sans" w:cs="Open Sans"/>
                <w:spacing w:val="-6"/>
                <w:position w:val="2"/>
                <w:sz w:val="20"/>
                <w:szCs w:val="20"/>
                <w:lang w:val="en-US"/>
              </w:rPr>
              <w:t xml:space="preserve">Suppliers of medical consumables and </w:t>
            </w:r>
            <w:r w:rsidRPr="00FE6918">
              <w:rPr>
                <w:rFonts w:ascii="Open Sans" w:hAnsi="Open Sans" w:cs="Open Sans"/>
                <w:color w:val="00000C"/>
                <w:spacing w:val="-6"/>
                <w:position w:val="2"/>
                <w:sz w:val="20"/>
                <w:szCs w:val="20"/>
              </w:rPr>
              <w:t>medical</w:t>
            </w:r>
            <w:r w:rsidRPr="00FE6918">
              <w:rPr>
                <w:rFonts w:ascii="Open Sans" w:hAnsi="Open Sans" w:cs="Open Sans"/>
                <w:spacing w:val="-6"/>
                <w:position w:val="2"/>
                <w:sz w:val="20"/>
                <w:szCs w:val="20"/>
                <w:lang w:val="en-US"/>
              </w:rPr>
              <w:t xml:space="preserve"> equipment</w:t>
            </w:r>
          </w:p>
          <w:p w14:paraId="4DCE9D7E" w14:textId="5D2C2F21" w:rsidR="006C24DD" w:rsidRPr="00FE6918" w:rsidRDefault="006C24DD" w:rsidP="006C24DD">
            <w:pPr>
              <w:tabs>
                <w:tab w:val="left" w:pos="180"/>
              </w:tabs>
              <w:suppressAutoHyphens/>
              <w:autoSpaceDE w:val="0"/>
              <w:autoSpaceDN w:val="0"/>
              <w:adjustRightInd w:val="0"/>
              <w:spacing w:before="120" w:after="120"/>
              <w:ind w:left="142"/>
              <w:textAlignment w:val="center"/>
              <w:rPr>
                <w:rFonts w:ascii="Open Sans" w:hAnsi="Open Sans" w:cs="Open Sans"/>
                <w:i/>
                <w:iCs/>
                <w:spacing w:val="-6"/>
                <w:position w:val="2"/>
                <w:sz w:val="20"/>
                <w:szCs w:val="20"/>
                <w:lang w:val="en-US"/>
              </w:rPr>
            </w:pPr>
            <w:r w:rsidRPr="00FE6918">
              <w:rPr>
                <w:rFonts w:ascii="Open Sans" w:hAnsi="Open Sans" w:cs="Open Sans"/>
                <w:b/>
                <w:bCs/>
                <w:i/>
                <w:iCs/>
                <w:spacing w:val="-6"/>
                <w:position w:val="2"/>
                <w:sz w:val="20"/>
                <w:szCs w:val="20"/>
                <w:lang w:val="en-US"/>
              </w:rPr>
              <w:t>Note:</w:t>
            </w:r>
            <w:r w:rsidRPr="00FE6918">
              <w:rPr>
                <w:rFonts w:ascii="Open Sans" w:hAnsi="Open Sans" w:cs="Open Sans"/>
                <w:i/>
                <w:iCs/>
                <w:spacing w:val="-6"/>
                <w:position w:val="2"/>
                <w:sz w:val="20"/>
                <w:szCs w:val="20"/>
                <w:lang w:val="en-US"/>
              </w:rPr>
              <w:t xml:space="preserve"> It is not recommended that the Contacts Register replicates other contact </w:t>
            </w:r>
            <w:proofErr w:type="gramStart"/>
            <w:r w:rsidRPr="00FE6918">
              <w:rPr>
                <w:rFonts w:ascii="Open Sans" w:hAnsi="Open Sans" w:cs="Open Sans"/>
                <w:i/>
                <w:iCs/>
                <w:spacing w:val="-6"/>
                <w:position w:val="2"/>
                <w:sz w:val="20"/>
                <w:szCs w:val="20"/>
                <w:lang w:val="en-US"/>
              </w:rPr>
              <w:t>data bases</w:t>
            </w:r>
            <w:proofErr w:type="gramEnd"/>
            <w:r w:rsidRPr="00FE6918">
              <w:rPr>
                <w:rFonts w:ascii="Open Sans" w:hAnsi="Open Sans" w:cs="Open Sans"/>
                <w:i/>
                <w:iCs/>
                <w:spacing w:val="-6"/>
                <w:position w:val="2"/>
                <w:sz w:val="20"/>
                <w:szCs w:val="20"/>
                <w:lang w:val="en-US"/>
              </w:rPr>
              <w:t xml:space="preserve"> the organisation may have in place. </w:t>
            </w:r>
          </w:p>
        </w:tc>
      </w:tr>
    </w:tbl>
    <w:p w14:paraId="47817E2E" w14:textId="77777777" w:rsidR="00FC4327" w:rsidRPr="00FE6918" w:rsidRDefault="00FC4327">
      <w:pPr>
        <w:rPr>
          <w:rFonts w:ascii="Open Sans" w:hAnsi="Open Sans" w:cs="Open Sans"/>
          <w:sz w:val="20"/>
          <w:szCs w:val="20"/>
        </w:rPr>
      </w:pPr>
    </w:p>
    <w:sectPr w:rsidR="00FC4327" w:rsidRPr="00FE6918" w:rsidSect="001001AD">
      <w:pgSz w:w="16838" w:h="11906" w:orient="landscape"/>
      <w:pgMar w:top="1080" w:right="1440" w:bottom="1016" w:left="1440" w:header="288" w:footer="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0931" w14:textId="77777777" w:rsidR="0020585C" w:rsidRDefault="0020585C">
      <w:pPr>
        <w:spacing w:after="0" w:line="240" w:lineRule="auto"/>
      </w:pPr>
      <w:r>
        <w:separator/>
      </w:r>
    </w:p>
  </w:endnote>
  <w:endnote w:type="continuationSeparator" w:id="0">
    <w:p w14:paraId="17942A6C" w14:textId="77777777" w:rsidR="0020585C" w:rsidRDefault="0020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grum">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4969" w14:textId="77777777" w:rsidR="006C24DD" w:rsidRDefault="006C2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FF1C" w14:textId="4EEA5F69" w:rsidR="006C24DD" w:rsidRDefault="006C24DD" w:rsidP="006C24DD">
    <w:pPr>
      <w:pStyle w:val="Footer"/>
      <w:tabs>
        <w:tab w:val="clear" w:pos="9026"/>
        <w:tab w:val="right" w:pos="9638"/>
      </w:tabs>
      <w:ind w:right="-217"/>
      <w:rPr>
        <w:sz w:val="16"/>
        <w:szCs w:val="16"/>
      </w:rPr>
    </w:pPr>
    <w:r w:rsidRPr="00752E59">
      <w:rPr>
        <w:noProof/>
        <w:sz w:val="16"/>
        <w:szCs w:val="16"/>
      </w:rPr>
      <w:fldChar w:fldCharType="begin"/>
    </w:r>
    <w:r w:rsidRPr="00752E59">
      <w:rPr>
        <w:noProof/>
        <w:sz w:val="16"/>
        <w:szCs w:val="16"/>
      </w:rPr>
      <w:instrText xml:space="preserve"> FILENAME   \* MERGEFORMAT </w:instrText>
    </w:r>
    <w:r w:rsidRPr="00752E59">
      <w:rPr>
        <w:noProof/>
        <w:sz w:val="16"/>
        <w:szCs w:val="16"/>
      </w:rPr>
      <w:fldChar w:fldCharType="separate"/>
    </w:r>
    <w:r>
      <w:rPr>
        <w:noProof/>
        <w:sz w:val="16"/>
        <w:szCs w:val="16"/>
      </w:rPr>
      <w:t>doc_587_LogiqcQMS Platform Scope Template_v7</w:t>
    </w:r>
    <w:r w:rsidRPr="00752E59">
      <w:rPr>
        <w:noProof/>
        <w:sz w:val="16"/>
        <w:szCs w:val="16"/>
      </w:rPr>
      <w:fldChar w:fldCharType="end"/>
    </w:r>
    <w:r w:rsidRPr="00752E59">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752E59">
      <w:rPr>
        <w:sz w:val="16"/>
        <w:szCs w:val="16"/>
      </w:rPr>
      <w:t xml:space="preserve">Page </w:t>
    </w:r>
    <w:r w:rsidRPr="00752E59">
      <w:rPr>
        <w:sz w:val="16"/>
        <w:szCs w:val="16"/>
      </w:rPr>
      <w:fldChar w:fldCharType="begin"/>
    </w:r>
    <w:r w:rsidRPr="00752E59">
      <w:rPr>
        <w:sz w:val="16"/>
        <w:szCs w:val="16"/>
      </w:rPr>
      <w:instrText xml:space="preserve"> PAGE </w:instrText>
    </w:r>
    <w:r w:rsidRPr="00752E59">
      <w:rPr>
        <w:sz w:val="16"/>
        <w:szCs w:val="16"/>
      </w:rPr>
      <w:fldChar w:fldCharType="separate"/>
    </w:r>
    <w:r>
      <w:rPr>
        <w:sz w:val="16"/>
        <w:szCs w:val="16"/>
      </w:rPr>
      <w:t>2</w:t>
    </w:r>
    <w:r w:rsidRPr="00752E59">
      <w:rPr>
        <w:sz w:val="16"/>
        <w:szCs w:val="16"/>
      </w:rPr>
      <w:fldChar w:fldCharType="end"/>
    </w:r>
    <w:r w:rsidRPr="00752E59">
      <w:rPr>
        <w:sz w:val="16"/>
        <w:szCs w:val="16"/>
      </w:rPr>
      <w:t xml:space="preserve"> of </w:t>
    </w:r>
    <w:r w:rsidRPr="00752E59">
      <w:rPr>
        <w:sz w:val="16"/>
        <w:szCs w:val="16"/>
      </w:rPr>
      <w:fldChar w:fldCharType="begin"/>
    </w:r>
    <w:r w:rsidRPr="00752E59">
      <w:rPr>
        <w:sz w:val="16"/>
        <w:szCs w:val="16"/>
      </w:rPr>
      <w:instrText xml:space="preserve"> NUMPAGES  </w:instrText>
    </w:r>
    <w:r w:rsidRPr="00752E59">
      <w:rPr>
        <w:sz w:val="16"/>
        <w:szCs w:val="16"/>
      </w:rPr>
      <w:fldChar w:fldCharType="separate"/>
    </w:r>
    <w:r>
      <w:rPr>
        <w:sz w:val="16"/>
        <w:szCs w:val="16"/>
      </w:rPr>
      <w:t>45</w:t>
    </w:r>
    <w:r w:rsidRPr="00752E59">
      <w:rPr>
        <w:sz w:val="16"/>
        <w:szCs w:val="16"/>
      </w:rPr>
      <w:fldChar w:fldCharType="end"/>
    </w:r>
  </w:p>
  <w:p w14:paraId="726A9F46" w14:textId="77777777" w:rsidR="006C24DD" w:rsidRPr="00B36710" w:rsidRDefault="006C24DD" w:rsidP="00B36710">
    <w:pPr>
      <w:pStyle w:val="Footer"/>
    </w:pPr>
    <w:r>
      <w:tab/>
    </w:r>
  </w:p>
  <w:p w14:paraId="5D21A534" w14:textId="29294247" w:rsidR="00FC4327" w:rsidRPr="006C24DD" w:rsidRDefault="00000000" w:rsidP="00FC4327">
    <w:pPr>
      <w:pStyle w:val="Footer"/>
      <w:tabs>
        <w:tab w:val="clear" w:pos="9026"/>
        <w:tab w:val="right" w:pos="9781"/>
      </w:tabs>
      <w:rPr>
        <w:rFonts w:ascii="Open Sans" w:hAnsi="Open Sans" w:cs="Open Sans"/>
        <w:color w:val="7F7F7F" w:themeColor="text1" w:themeTint="80"/>
        <w:sz w:val="16"/>
        <w:szCs w:val="16"/>
      </w:rPr>
    </w:pPr>
    <w:sdt>
      <w:sdtPr>
        <w:id w:val="220335780"/>
        <w:docPartObj>
          <w:docPartGallery w:val="Page Numbers (Top of Page)"/>
          <w:docPartUnique/>
        </w:docPartObj>
      </w:sdtPr>
      <w:sdtEndPr>
        <w:rPr>
          <w:rFonts w:ascii="Open Sans" w:hAnsi="Open Sans" w:cs="Open Sans"/>
          <w:sz w:val="16"/>
          <w:szCs w:val="16"/>
        </w:rPr>
      </w:sdtEndPr>
      <w:sdtContent>
        <w:r w:rsidR="00CE156E" w:rsidRPr="006C24DD">
          <w:rPr>
            <w:rFonts w:ascii="Open Sans" w:hAnsi="Open Sans" w:cs="Open Sans"/>
            <w:sz w:val="16"/>
            <w:szCs w:val="16"/>
            <w:lang w:val="fr-FR"/>
          </w:rPr>
          <w:tab/>
        </w:r>
      </w:sdtContent>
    </w:sdt>
    <w:sdt>
      <w:sdtPr>
        <w:rPr>
          <w:rFonts w:ascii="Open Sans" w:hAnsi="Open Sans" w:cs="Open Sans"/>
        </w:rPr>
        <w:id w:val="-1641647392"/>
        <w:docPartObj>
          <w:docPartGallery w:val="Page Numbers (Top of Page)"/>
          <w:docPartUnique/>
        </w:docPartObj>
      </w:sdtPr>
      <w:sdtEndPr>
        <w:rPr>
          <w:sz w:val="16"/>
          <w:szCs w:val="16"/>
        </w:rPr>
      </w:sdtEndPr>
      <w:sdtContent>
        <w:r w:rsidR="006F46A8" w:rsidRPr="006C24DD">
          <w:rPr>
            <w:rFonts w:ascii="Open Sans" w:hAnsi="Open Sans" w:cs="Open Sans"/>
            <w:sz w:val="16"/>
            <w:szCs w:val="16"/>
          </w:rPr>
          <w:fldChar w:fldCharType="begin"/>
        </w:r>
        <w:r w:rsidR="006F46A8" w:rsidRPr="006C24DD">
          <w:rPr>
            <w:rFonts w:ascii="Open Sans" w:hAnsi="Open Sans" w:cs="Open Sans"/>
            <w:sz w:val="16"/>
            <w:szCs w:val="16"/>
          </w:rPr>
          <w:instrText xml:space="preserve"> FILENAME   \* MERGEFORMAT </w:instrText>
        </w:r>
        <w:r w:rsidR="006F46A8" w:rsidRPr="006C24DD">
          <w:rPr>
            <w:rFonts w:ascii="Open Sans" w:hAnsi="Open Sans" w:cs="Open Sans"/>
            <w:sz w:val="16"/>
            <w:szCs w:val="16"/>
          </w:rPr>
          <w:fldChar w:fldCharType="end"/>
        </w:r>
        <w:r w:rsidR="006F46A8" w:rsidRPr="006C24DD">
          <w:rPr>
            <w:rFonts w:ascii="Open Sans" w:hAnsi="Open Sans" w:cs="Open Sans"/>
            <w:sz w:val="16"/>
            <w:szCs w:val="16"/>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A7EC" w14:textId="77777777" w:rsidR="006C24DD" w:rsidRDefault="006C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8167" w14:textId="77777777" w:rsidR="0020585C" w:rsidRDefault="0020585C">
      <w:pPr>
        <w:spacing w:after="0" w:line="240" w:lineRule="auto"/>
      </w:pPr>
      <w:r>
        <w:separator/>
      </w:r>
    </w:p>
  </w:footnote>
  <w:footnote w:type="continuationSeparator" w:id="0">
    <w:p w14:paraId="11222D8E" w14:textId="77777777" w:rsidR="0020585C" w:rsidRDefault="0020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8863" w14:textId="49396215" w:rsidR="00EC00C8" w:rsidRDefault="00000000">
    <w:pPr>
      <w:pStyle w:val="Header"/>
    </w:pPr>
    <w:r>
      <w:rPr>
        <w:noProof/>
      </w:rPr>
      <w:pict w14:anchorId="7AB9E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80626" o:spid="_x0000_s1026" type="#_x0000_t136" style="position:absolute;margin-left:0;margin-top:0;width:502.95pt;height:188.6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D9F5" w14:textId="678BEECC" w:rsidR="006C24DD" w:rsidRDefault="006C24DD" w:rsidP="006C24DD">
    <w:pPr>
      <w:pStyle w:val="Footer"/>
      <w:tabs>
        <w:tab w:val="clear" w:pos="9026"/>
        <w:tab w:val="right" w:pos="9638"/>
      </w:tabs>
      <w:rPr>
        <w:sz w:val="20"/>
        <w:szCs w:val="20"/>
      </w:rPr>
    </w:pPr>
    <w:bookmarkStart w:id="0" w:name="_Hlk519768440"/>
    <w:bookmarkStart w:id="1" w:name="_Hlk519768441"/>
    <w:r>
      <w:rPr>
        <w:noProof/>
      </w:rPr>
      <w:drawing>
        <wp:anchor distT="0" distB="0" distL="114300" distR="114300" simplePos="0" relativeHeight="251669504" behindDoc="0" locked="0" layoutInCell="1" allowOverlap="1" wp14:anchorId="29F8C621" wp14:editId="12FB44B9">
          <wp:simplePos x="0" y="0"/>
          <wp:positionH relativeFrom="margin">
            <wp:posOffset>-85725</wp:posOffset>
          </wp:positionH>
          <wp:positionV relativeFrom="paragraph">
            <wp:posOffset>-635</wp:posOffset>
          </wp:positionV>
          <wp:extent cx="1943100" cy="40022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1.png"/>
                  <pic:cNvPicPr/>
                </pic:nvPicPr>
                <pic:blipFill rotWithShape="1">
                  <a:blip r:embed="rId1">
                    <a:extLst>
                      <a:ext uri="{28A0092B-C50C-407E-A947-70E740481C1C}">
                        <a14:useLocalDpi xmlns:a14="http://schemas.microsoft.com/office/drawing/2010/main" val="0"/>
                      </a:ext>
                    </a:extLst>
                  </a:blip>
                  <a:srcRect t="22197" b="63084"/>
                  <a:stretch/>
                </pic:blipFill>
                <pic:spPr bwMode="auto">
                  <a:xfrm>
                    <a:off x="0" y="0"/>
                    <a:ext cx="1943100" cy="4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550529" w14:textId="77777777" w:rsidR="006C24DD" w:rsidRDefault="006C24DD" w:rsidP="006C24DD">
    <w:pPr>
      <w:pStyle w:val="Footer"/>
      <w:tabs>
        <w:tab w:val="clear" w:pos="9026"/>
        <w:tab w:val="right" w:pos="9638"/>
      </w:tabs>
      <w:rPr>
        <w:sz w:val="20"/>
        <w:szCs w:val="20"/>
      </w:rPr>
    </w:pPr>
  </w:p>
  <w:p w14:paraId="72ACDCD2" w14:textId="77777777" w:rsidR="006C24DD" w:rsidRDefault="006C24DD" w:rsidP="006C24DD">
    <w:pPr>
      <w:pStyle w:val="Footer"/>
      <w:tabs>
        <w:tab w:val="clear" w:pos="9026"/>
        <w:tab w:val="right" w:pos="9638"/>
      </w:tabs>
      <w:rPr>
        <w:sz w:val="20"/>
        <w:szCs w:val="20"/>
      </w:rPr>
    </w:pPr>
  </w:p>
  <w:p w14:paraId="426B506A" w14:textId="7DE9C41D" w:rsidR="006C24DD" w:rsidRDefault="006C24DD" w:rsidP="00F25755">
    <w:pPr>
      <w:pStyle w:val="Footer"/>
      <w:tabs>
        <w:tab w:val="clear" w:pos="9026"/>
        <w:tab w:val="right" w:pos="9638"/>
      </w:tabs>
    </w:pPr>
    <w:sdt>
      <w:sdtPr>
        <w:rPr>
          <w:b/>
          <w:bCs/>
        </w:rPr>
        <w:alias w:val="Subject"/>
        <w:tag w:val=""/>
        <w:id w:val="-1735000595"/>
        <w:showingPlcHdr/>
        <w:dataBinding w:prefixMappings="xmlns:ns0='http://purl.org/dc/elements/1.1/' xmlns:ns1='http://schemas.openxmlformats.org/package/2006/metadata/core-properties' " w:xpath="/ns1:coreProperties[1]/ns0:subject[1]" w:storeItemID="{6C3C8BC8-F283-45AE-878A-BAB7291924A1}"/>
        <w:text/>
      </w:sdtPr>
      <w:sdtContent>
        <w:r>
          <w:rPr>
            <w:b/>
            <w:bCs/>
          </w:rPr>
          <w:t xml:space="preserve">     </w:t>
        </w:r>
      </w:sdtContent>
    </w:sdt>
    <w:r>
      <w:tab/>
    </w:r>
    <w:r>
      <w:tab/>
    </w:r>
    <w:r>
      <w:rPr>
        <w:noProof/>
      </w:rPr>
      <w:drawing>
        <wp:anchor distT="0" distB="0" distL="114300" distR="114300" simplePos="0" relativeHeight="251668480" behindDoc="0" locked="1" layoutInCell="1" allowOverlap="1" wp14:anchorId="6B9D5ED3" wp14:editId="0F4BC083">
          <wp:simplePos x="0" y="0"/>
          <wp:positionH relativeFrom="rightMargin">
            <wp:posOffset>-1576705</wp:posOffset>
          </wp:positionH>
          <wp:positionV relativeFrom="page">
            <wp:posOffset>106680</wp:posOffset>
          </wp:positionV>
          <wp:extent cx="3086100" cy="4953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Icon&#10;&#10;Description automatically generated"/>
                  <pic:cNvPicPr/>
                </pic:nvPicPr>
                <pic:blipFill rotWithShape="1">
                  <a:blip r:embed="rId2">
                    <a:extLst>
                      <a:ext uri="{28A0092B-C50C-407E-A947-70E740481C1C}">
                        <a14:useLocalDpi xmlns:a14="http://schemas.microsoft.com/office/drawing/2010/main" val="0"/>
                      </a:ext>
                    </a:extLst>
                  </a:blip>
                  <a:srcRect l="1" t="-36046" r="-24616" b="71857"/>
                  <a:stretch/>
                </pic:blipFill>
                <pic:spPr bwMode="auto">
                  <a:xfrm>
                    <a:off x="0" y="0"/>
                    <a:ext cx="308610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12C251" w14:textId="388E75D5" w:rsidR="00FC4327" w:rsidRDefault="00000000" w:rsidP="00357FDE">
    <w:pPr>
      <w:pStyle w:val="Header"/>
      <w:tabs>
        <w:tab w:val="clear" w:pos="9026"/>
        <w:tab w:val="left" w:pos="810"/>
        <w:tab w:val="left" w:pos="900"/>
      </w:tabs>
      <w:ind w:right="-29"/>
    </w:pPr>
    <w:r>
      <w:rPr>
        <w:noProof/>
        <w:sz w:val="32"/>
      </w:rPr>
      <w:pict w14:anchorId="737E7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80627" o:spid="_x0000_s1027" type="#_x0000_t136" style="position:absolute;margin-left:0;margin-top:0;width:502.95pt;height:188.6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CE5A" w14:textId="77777777" w:rsidR="00FE6918" w:rsidRDefault="00FE6918" w:rsidP="00F25755">
    <w:pPr>
      <w:pStyle w:val="Footer"/>
      <w:tabs>
        <w:tab w:val="clear" w:pos="9026"/>
        <w:tab w:val="right" w:pos="9638"/>
      </w:tabs>
      <w:rPr>
        <w:sz w:val="20"/>
        <w:szCs w:val="20"/>
      </w:rPr>
    </w:pPr>
  </w:p>
  <w:p w14:paraId="3FB1D24D" w14:textId="7F6353CB" w:rsidR="00FE6918" w:rsidRDefault="00FE6918" w:rsidP="00F25755">
    <w:pPr>
      <w:pStyle w:val="Footer"/>
      <w:tabs>
        <w:tab w:val="clear" w:pos="9026"/>
        <w:tab w:val="right" w:pos="9638"/>
      </w:tabs>
      <w:rPr>
        <w:sz w:val="20"/>
        <w:szCs w:val="20"/>
      </w:rPr>
    </w:pPr>
    <w:r>
      <w:rPr>
        <w:noProof/>
      </w:rPr>
      <w:drawing>
        <wp:anchor distT="0" distB="0" distL="114300" distR="114300" simplePos="0" relativeHeight="251666432" behindDoc="0" locked="0" layoutInCell="1" allowOverlap="1" wp14:anchorId="35238042" wp14:editId="2DFC36C6">
          <wp:simplePos x="0" y="0"/>
          <wp:positionH relativeFrom="margin">
            <wp:posOffset>-95250</wp:posOffset>
          </wp:positionH>
          <wp:positionV relativeFrom="paragraph">
            <wp:posOffset>-635</wp:posOffset>
          </wp:positionV>
          <wp:extent cx="1943100" cy="400225"/>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1.png"/>
                  <pic:cNvPicPr/>
                </pic:nvPicPr>
                <pic:blipFill rotWithShape="1">
                  <a:blip r:embed="rId1">
                    <a:extLst>
                      <a:ext uri="{28A0092B-C50C-407E-A947-70E740481C1C}">
                        <a14:useLocalDpi xmlns:a14="http://schemas.microsoft.com/office/drawing/2010/main" val="0"/>
                      </a:ext>
                    </a:extLst>
                  </a:blip>
                  <a:srcRect t="22197" b="63084"/>
                  <a:stretch/>
                </pic:blipFill>
                <pic:spPr bwMode="auto">
                  <a:xfrm>
                    <a:off x="0" y="0"/>
                    <a:ext cx="1943100" cy="4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DDADAA" w14:textId="77777777" w:rsidR="00FE6918" w:rsidRDefault="00FE6918" w:rsidP="00F25755">
    <w:pPr>
      <w:pStyle w:val="Footer"/>
      <w:tabs>
        <w:tab w:val="clear" w:pos="9026"/>
        <w:tab w:val="right" w:pos="9638"/>
      </w:tabs>
      <w:rPr>
        <w:sz w:val="20"/>
        <w:szCs w:val="20"/>
      </w:rPr>
    </w:pPr>
  </w:p>
  <w:p w14:paraId="0A5C167F" w14:textId="77777777" w:rsidR="00FE6918" w:rsidRDefault="00FE6918" w:rsidP="00F25755">
    <w:pPr>
      <w:pStyle w:val="Footer"/>
      <w:tabs>
        <w:tab w:val="clear" w:pos="9026"/>
        <w:tab w:val="right" w:pos="9638"/>
      </w:tabs>
      <w:rPr>
        <w:sz w:val="20"/>
        <w:szCs w:val="20"/>
      </w:rPr>
    </w:pPr>
  </w:p>
  <w:p w14:paraId="09D7C169" w14:textId="6B4E1DE6" w:rsidR="00FE6918" w:rsidRDefault="00FE6918" w:rsidP="00F25755">
    <w:pPr>
      <w:pStyle w:val="Footer"/>
      <w:tabs>
        <w:tab w:val="clear" w:pos="9026"/>
        <w:tab w:val="right" w:pos="9638"/>
      </w:tabs>
    </w:pPr>
    <w:sdt>
      <w:sdtPr>
        <w:rPr>
          <w:b/>
          <w:bCs/>
        </w:rPr>
        <w:alias w:val="Subject"/>
        <w:tag w:val=""/>
        <w:id w:val="-1919165563"/>
        <w:showingPlcHdr/>
        <w:dataBinding w:prefixMappings="xmlns:ns0='http://purl.org/dc/elements/1.1/' xmlns:ns1='http://schemas.openxmlformats.org/package/2006/metadata/core-properties' " w:xpath="/ns1:coreProperties[1]/ns0:subject[1]" w:storeItemID="{6C3C8BC8-F283-45AE-878A-BAB7291924A1}"/>
        <w:text/>
      </w:sdtPr>
      <w:sdtContent>
        <w:r>
          <w:rPr>
            <w:b/>
            <w:bCs/>
          </w:rPr>
          <w:t xml:space="preserve">     </w:t>
        </w:r>
      </w:sdtContent>
    </w:sdt>
    <w:r>
      <w:tab/>
    </w:r>
    <w:r>
      <w:tab/>
    </w:r>
    <w:r>
      <w:rPr>
        <w:noProof/>
      </w:rPr>
      <w:drawing>
        <wp:anchor distT="0" distB="0" distL="114300" distR="114300" simplePos="0" relativeHeight="251665408" behindDoc="0" locked="1" layoutInCell="1" allowOverlap="1" wp14:anchorId="3FCE18C1" wp14:editId="6098813F">
          <wp:simplePos x="0" y="0"/>
          <wp:positionH relativeFrom="rightMargin">
            <wp:posOffset>-1576705</wp:posOffset>
          </wp:positionH>
          <wp:positionV relativeFrom="page">
            <wp:posOffset>106680</wp:posOffset>
          </wp:positionV>
          <wp:extent cx="3086100" cy="495300"/>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Icon&#10;&#10;Description automatically generated"/>
                  <pic:cNvPicPr/>
                </pic:nvPicPr>
                <pic:blipFill rotWithShape="1">
                  <a:blip r:embed="rId2">
                    <a:extLst>
                      <a:ext uri="{28A0092B-C50C-407E-A947-70E740481C1C}">
                        <a14:useLocalDpi xmlns:a14="http://schemas.microsoft.com/office/drawing/2010/main" val="0"/>
                      </a:ext>
                    </a:extLst>
                  </a:blip>
                  <a:srcRect l="1" t="-36046" r="-24616" b="71857"/>
                  <a:stretch/>
                </pic:blipFill>
                <pic:spPr bwMode="auto">
                  <a:xfrm>
                    <a:off x="0" y="0"/>
                    <a:ext cx="308610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4E77B1" w14:textId="675F7E9C" w:rsidR="00EC00C8" w:rsidRDefault="00000000">
    <w:pPr>
      <w:pStyle w:val="Header"/>
    </w:pPr>
    <w:r>
      <w:rPr>
        <w:noProof/>
      </w:rPr>
      <w:pict w14:anchorId="53D68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80625" o:spid="_x0000_s1025" type="#_x0000_t136" style="position:absolute;margin-left:0;margin-top:0;width:502.95pt;height:188.6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5AF"/>
    <w:multiLevelType w:val="hybridMultilevel"/>
    <w:tmpl w:val="B5C02CCA"/>
    <w:lvl w:ilvl="0" w:tplc="3B7EC05A">
      <w:numFmt w:val="bullet"/>
      <w:lvlText w:val="-"/>
      <w:lvlJc w:val="left"/>
      <w:pPr>
        <w:ind w:left="720" w:hanging="360"/>
      </w:pPr>
      <w:rPr>
        <w:rFonts w:ascii="Wigrum" w:eastAsiaTheme="minorHAnsi" w:hAnsi="Wigrum"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832CA"/>
    <w:multiLevelType w:val="hybridMultilevel"/>
    <w:tmpl w:val="53D210F4"/>
    <w:lvl w:ilvl="0" w:tplc="C3985AD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EA5FBF"/>
    <w:multiLevelType w:val="hybridMultilevel"/>
    <w:tmpl w:val="F75C04F8"/>
    <w:lvl w:ilvl="0" w:tplc="23EA4EF8">
      <w:numFmt w:val="bullet"/>
      <w:lvlText w:val="-"/>
      <w:lvlJc w:val="left"/>
      <w:pPr>
        <w:ind w:left="502" w:hanging="360"/>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367A1D12"/>
    <w:multiLevelType w:val="hybridMultilevel"/>
    <w:tmpl w:val="FA041DA4"/>
    <w:lvl w:ilvl="0" w:tplc="C76E4A94">
      <w:start w:val="1"/>
      <w:numFmt w:val="bullet"/>
      <w:lvlText w:val=""/>
      <w:lvlJc w:val="left"/>
      <w:pPr>
        <w:ind w:left="927" w:hanging="360"/>
      </w:pPr>
      <w:rPr>
        <w:rFonts w:ascii="Symbol" w:hAnsi="Symbol" w:hint="default"/>
      </w:rPr>
    </w:lvl>
    <w:lvl w:ilvl="1" w:tplc="67D60AEC" w:tentative="1">
      <w:start w:val="1"/>
      <w:numFmt w:val="bullet"/>
      <w:lvlText w:val="o"/>
      <w:lvlJc w:val="left"/>
      <w:pPr>
        <w:ind w:left="1647" w:hanging="360"/>
      </w:pPr>
      <w:rPr>
        <w:rFonts w:ascii="Courier New" w:hAnsi="Courier New" w:cs="Courier New" w:hint="default"/>
      </w:rPr>
    </w:lvl>
    <w:lvl w:ilvl="2" w:tplc="6FAA4170" w:tentative="1">
      <w:start w:val="1"/>
      <w:numFmt w:val="bullet"/>
      <w:lvlText w:val=""/>
      <w:lvlJc w:val="left"/>
      <w:pPr>
        <w:ind w:left="2367" w:hanging="360"/>
      </w:pPr>
      <w:rPr>
        <w:rFonts w:ascii="Wingdings" w:hAnsi="Wingdings" w:hint="default"/>
      </w:rPr>
    </w:lvl>
    <w:lvl w:ilvl="3" w:tplc="DFE4AF5C" w:tentative="1">
      <w:start w:val="1"/>
      <w:numFmt w:val="bullet"/>
      <w:lvlText w:val=""/>
      <w:lvlJc w:val="left"/>
      <w:pPr>
        <w:ind w:left="3087" w:hanging="360"/>
      </w:pPr>
      <w:rPr>
        <w:rFonts w:ascii="Symbol" w:hAnsi="Symbol" w:hint="default"/>
      </w:rPr>
    </w:lvl>
    <w:lvl w:ilvl="4" w:tplc="123E1498" w:tentative="1">
      <w:start w:val="1"/>
      <w:numFmt w:val="bullet"/>
      <w:lvlText w:val="o"/>
      <w:lvlJc w:val="left"/>
      <w:pPr>
        <w:ind w:left="3807" w:hanging="360"/>
      </w:pPr>
      <w:rPr>
        <w:rFonts w:ascii="Courier New" w:hAnsi="Courier New" w:cs="Courier New" w:hint="default"/>
      </w:rPr>
    </w:lvl>
    <w:lvl w:ilvl="5" w:tplc="800025F0" w:tentative="1">
      <w:start w:val="1"/>
      <w:numFmt w:val="bullet"/>
      <w:lvlText w:val=""/>
      <w:lvlJc w:val="left"/>
      <w:pPr>
        <w:ind w:left="4527" w:hanging="360"/>
      </w:pPr>
      <w:rPr>
        <w:rFonts w:ascii="Wingdings" w:hAnsi="Wingdings" w:hint="default"/>
      </w:rPr>
    </w:lvl>
    <w:lvl w:ilvl="6" w:tplc="AC9A160E" w:tentative="1">
      <w:start w:val="1"/>
      <w:numFmt w:val="bullet"/>
      <w:lvlText w:val=""/>
      <w:lvlJc w:val="left"/>
      <w:pPr>
        <w:ind w:left="5247" w:hanging="360"/>
      </w:pPr>
      <w:rPr>
        <w:rFonts w:ascii="Symbol" w:hAnsi="Symbol" w:hint="default"/>
      </w:rPr>
    </w:lvl>
    <w:lvl w:ilvl="7" w:tplc="6366DB6C" w:tentative="1">
      <w:start w:val="1"/>
      <w:numFmt w:val="bullet"/>
      <w:lvlText w:val="o"/>
      <w:lvlJc w:val="left"/>
      <w:pPr>
        <w:ind w:left="5967" w:hanging="360"/>
      </w:pPr>
      <w:rPr>
        <w:rFonts w:ascii="Courier New" w:hAnsi="Courier New" w:cs="Courier New" w:hint="default"/>
      </w:rPr>
    </w:lvl>
    <w:lvl w:ilvl="8" w:tplc="6D8C361E" w:tentative="1">
      <w:start w:val="1"/>
      <w:numFmt w:val="bullet"/>
      <w:lvlText w:val=""/>
      <w:lvlJc w:val="left"/>
      <w:pPr>
        <w:ind w:left="6687" w:hanging="360"/>
      </w:pPr>
      <w:rPr>
        <w:rFonts w:ascii="Wingdings" w:hAnsi="Wingdings" w:hint="default"/>
      </w:rPr>
    </w:lvl>
  </w:abstractNum>
  <w:abstractNum w:abstractNumId="4" w15:restartNumberingAfterBreak="0">
    <w:nsid w:val="3A895395"/>
    <w:multiLevelType w:val="hybridMultilevel"/>
    <w:tmpl w:val="8256B098"/>
    <w:lvl w:ilvl="0" w:tplc="7F288F98">
      <w:start w:val="1"/>
      <w:numFmt w:val="bullet"/>
      <w:lvlText w:val=""/>
      <w:lvlJc w:val="left"/>
      <w:pPr>
        <w:ind w:left="720" w:hanging="360"/>
      </w:pPr>
      <w:rPr>
        <w:rFonts w:ascii="Symbol" w:hAnsi="Symbol" w:hint="default"/>
      </w:rPr>
    </w:lvl>
    <w:lvl w:ilvl="1" w:tplc="7F288F9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560F9B"/>
    <w:multiLevelType w:val="hybridMultilevel"/>
    <w:tmpl w:val="86EA5384"/>
    <w:lvl w:ilvl="0" w:tplc="2E90C4CE">
      <w:numFmt w:val="bullet"/>
      <w:lvlText w:val="-"/>
      <w:lvlJc w:val="left"/>
      <w:pPr>
        <w:ind w:left="1069" w:hanging="360"/>
      </w:pPr>
      <w:rPr>
        <w:rFonts w:ascii="Calibri" w:eastAsia="Calibri"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16cid:durableId="169804288">
    <w:abstractNumId w:val="2"/>
  </w:num>
  <w:num w:numId="2" w16cid:durableId="425688604">
    <w:abstractNumId w:val="3"/>
  </w:num>
  <w:num w:numId="3" w16cid:durableId="1612007337">
    <w:abstractNumId w:val="4"/>
  </w:num>
  <w:num w:numId="4" w16cid:durableId="1613172210">
    <w:abstractNumId w:val="5"/>
  </w:num>
  <w:num w:numId="5" w16cid:durableId="1119105832">
    <w:abstractNumId w:val="1"/>
  </w:num>
  <w:num w:numId="6" w16cid:durableId="133977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F2"/>
    <w:rsid w:val="00016042"/>
    <w:rsid w:val="00020EF3"/>
    <w:rsid w:val="0006777E"/>
    <w:rsid w:val="0008393D"/>
    <w:rsid w:val="0008647E"/>
    <w:rsid w:val="000B7E99"/>
    <w:rsid w:val="000C4A88"/>
    <w:rsid w:val="001001AD"/>
    <w:rsid w:val="001069D2"/>
    <w:rsid w:val="00107124"/>
    <w:rsid w:val="001148DB"/>
    <w:rsid w:val="00126BFC"/>
    <w:rsid w:val="00133C04"/>
    <w:rsid w:val="001952EA"/>
    <w:rsid w:val="001A4467"/>
    <w:rsid w:val="001D7FB1"/>
    <w:rsid w:val="0020585C"/>
    <w:rsid w:val="002323B2"/>
    <w:rsid w:val="00250442"/>
    <w:rsid w:val="002617FF"/>
    <w:rsid w:val="002956FD"/>
    <w:rsid w:val="002D2A83"/>
    <w:rsid w:val="00311708"/>
    <w:rsid w:val="003142F4"/>
    <w:rsid w:val="00320C2D"/>
    <w:rsid w:val="003571CE"/>
    <w:rsid w:val="00357FDE"/>
    <w:rsid w:val="00367585"/>
    <w:rsid w:val="003B5020"/>
    <w:rsid w:val="003B74F5"/>
    <w:rsid w:val="003C42C0"/>
    <w:rsid w:val="003D3867"/>
    <w:rsid w:val="003F573B"/>
    <w:rsid w:val="0040367E"/>
    <w:rsid w:val="00475CB8"/>
    <w:rsid w:val="00487699"/>
    <w:rsid w:val="004A2D82"/>
    <w:rsid w:val="004E790B"/>
    <w:rsid w:val="00500C5B"/>
    <w:rsid w:val="005278CC"/>
    <w:rsid w:val="005635F2"/>
    <w:rsid w:val="0057431E"/>
    <w:rsid w:val="005A73AE"/>
    <w:rsid w:val="005B0F16"/>
    <w:rsid w:val="005B3587"/>
    <w:rsid w:val="0064181C"/>
    <w:rsid w:val="00672698"/>
    <w:rsid w:val="006B5A27"/>
    <w:rsid w:val="006B7765"/>
    <w:rsid w:val="006C24DD"/>
    <w:rsid w:val="006D37C4"/>
    <w:rsid w:val="006F1205"/>
    <w:rsid w:val="006F46A8"/>
    <w:rsid w:val="006F4CC5"/>
    <w:rsid w:val="00720245"/>
    <w:rsid w:val="00736C19"/>
    <w:rsid w:val="00780843"/>
    <w:rsid w:val="00795E2A"/>
    <w:rsid w:val="007B0F56"/>
    <w:rsid w:val="007C25F6"/>
    <w:rsid w:val="00801275"/>
    <w:rsid w:val="00805A77"/>
    <w:rsid w:val="0082524C"/>
    <w:rsid w:val="00827AF4"/>
    <w:rsid w:val="00834F7A"/>
    <w:rsid w:val="008358E0"/>
    <w:rsid w:val="008475C2"/>
    <w:rsid w:val="00884900"/>
    <w:rsid w:val="00885773"/>
    <w:rsid w:val="008B19C8"/>
    <w:rsid w:val="008C3D76"/>
    <w:rsid w:val="008E0B1E"/>
    <w:rsid w:val="009269CD"/>
    <w:rsid w:val="009B439D"/>
    <w:rsid w:val="009D74EA"/>
    <w:rsid w:val="009F651C"/>
    <w:rsid w:val="00A002C9"/>
    <w:rsid w:val="00A40234"/>
    <w:rsid w:val="00A51213"/>
    <w:rsid w:val="00A551FC"/>
    <w:rsid w:val="00A800FF"/>
    <w:rsid w:val="00A85AFB"/>
    <w:rsid w:val="00A90D17"/>
    <w:rsid w:val="00AB3210"/>
    <w:rsid w:val="00AD6987"/>
    <w:rsid w:val="00AE2BB9"/>
    <w:rsid w:val="00AE4F48"/>
    <w:rsid w:val="00AF1248"/>
    <w:rsid w:val="00AF726A"/>
    <w:rsid w:val="00B01AEE"/>
    <w:rsid w:val="00B30502"/>
    <w:rsid w:val="00C01B8D"/>
    <w:rsid w:val="00C2253C"/>
    <w:rsid w:val="00C35C68"/>
    <w:rsid w:val="00C55A08"/>
    <w:rsid w:val="00C60C66"/>
    <w:rsid w:val="00C75ECC"/>
    <w:rsid w:val="00C91F1D"/>
    <w:rsid w:val="00CD45DC"/>
    <w:rsid w:val="00CE156E"/>
    <w:rsid w:val="00D1077A"/>
    <w:rsid w:val="00D12560"/>
    <w:rsid w:val="00D71E58"/>
    <w:rsid w:val="00DC0BFD"/>
    <w:rsid w:val="00DC1A07"/>
    <w:rsid w:val="00DF10BF"/>
    <w:rsid w:val="00DF511C"/>
    <w:rsid w:val="00E006DB"/>
    <w:rsid w:val="00E21CDF"/>
    <w:rsid w:val="00E32A76"/>
    <w:rsid w:val="00E343C2"/>
    <w:rsid w:val="00E70B54"/>
    <w:rsid w:val="00E837AE"/>
    <w:rsid w:val="00EC00C8"/>
    <w:rsid w:val="00EC46B6"/>
    <w:rsid w:val="00ED6D47"/>
    <w:rsid w:val="00EF530B"/>
    <w:rsid w:val="00F0042E"/>
    <w:rsid w:val="00F05D29"/>
    <w:rsid w:val="00F06BF8"/>
    <w:rsid w:val="00F321EB"/>
    <w:rsid w:val="00F427B2"/>
    <w:rsid w:val="00F66EE7"/>
    <w:rsid w:val="00F81C9F"/>
    <w:rsid w:val="00FA1E7B"/>
    <w:rsid w:val="00FB73B5"/>
    <w:rsid w:val="00FC4327"/>
    <w:rsid w:val="00FD242D"/>
    <w:rsid w:val="00FE6918"/>
    <w:rsid w:val="00FF1F1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BD438"/>
  <w15:docId w15:val="{C53740D1-8750-4F9E-AD71-6DFDC76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67"/>
  </w:style>
  <w:style w:type="paragraph" w:styleId="Heading1">
    <w:name w:val="heading 1"/>
    <w:basedOn w:val="Normal"/>
    <w:next w:val="Normal"/>
    <w:link w:val="Heading1Char"/>
    <w:uiPriority w:val="9"/>
    <w:qFormat/>
    <w:rsid w:val="005635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Heading1"/>
    <w:next w:val="Normal"/>
    <w:link w:val="Heading3Char"/>
    <w:uiPriority w:val="9"/>
    <w:unhideWhenUsed/>
    <w:qFormat/>
    <w:rsid w:val="005635F2"/>
    <w:pPr>
      <w:keepNext w:val="0"/>
      <w:keepLines w:val="0"/>
      <w:spacing w:before="0" w:after="240" w:line="276" w:lineRule="auto"/>
      <w:outlineLvl w:val="2"/>
    </w:pPr>
    <w:rPr>
      <w:rFonts w:asciiTheme="minorHAnsi" w:eastAsiaTheme="minorHAnsi" w:hAnsiTheme="minorHAnsi" w:cstheme="minorHAnsi"/>
      <w:b/>
      <w:color w:val="595959" w:themeColor="text1" w:themeTint="A6"/>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35F2"/>
    <w:rPr>
      <w:rFonts w:cstheme="minorHAnsi"/>
      <w:b/>
      <w:color w:val="595959" w:themeColor="text1" w:themeTint="A6"/>
      <w:sz w:val="36"/>
    </w:rPr>
  </w:style>
  <w:style w:type="paragraph" w:styleId="Header">
    <w:name w:val="header"/>
    <w:basedOn w:val="Normal"/>
    <w:link w:val="HeaderChar"/>
    <w:uiPriority w:val="99"/>
    <w:unhideWhenUsed/>
    <w:rsid w:val="00563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5F2"/>
  </w:style>
  <w:style w:type="paragraph" w:styleId="Footer">
    <w:name w:val="footer"/>
    <w:aliases w:val="Footer LQMS"/>
    <w:basedOn w:val="Normal"/>
    <w:link w:val="FooterChar"/>
    <w:uiPriority w:val="99"/>
    <w:unhideWhenUsed/>
    <w:qFormat/>
    <w:rsid w:val="005635F2"/>
    <w:pPr>
      <w:tabs>
        <w:tab w:val="center" w:pos="4513"/>
        <w:tab w:val="right" w:pos="9026"/>
      </w:tabs>
      <w:spacing w:after="0" w:line="240" w:lineRule="auto"/>
    </w:pPr>
  </w:style>
  <w:style w:type="character" w:customStyle="1" w:styleId="FooterChar">
    <w:name w:val="Footer Char"/>
    <w:aliases w:val="Footer LQMS Char"/>
    <w:basedOn w:val="DefaultParagraphFont"/>
    <w:link w:val="Footer"/>
    <w:uiPriority w:val="99"/>
    <w:rsid w:val="005635F2"/>
  </w:style>
  <w:style w:type="paragraph" w:styleId="ListParagraph">
    <w:name w:val="List Paragraph"/>
    <w:aliases w:val="2020 QC indent 2"/>
    <w:basedOn w:val="Normal"/>
    <w:link w:val="ListParagraphChar"/>
    <w:uiPriority w:val="34"/>
    <w:qFormat/>
    <w:rsid w:val="005635F2"/>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5635F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57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FDE"/>
    <w:rPr>
      <w:rFonts w:ascii="Segoe UI" w:hAnsi="Segoe UI" w:cs="Segoe UI"/>
      <w:sz w:val="18"/>
      <w:szCs w:val="18"/>
    </w:rPr>
  </w:style>
  <w:style w:type="character" w:customStyle="1" w:styleId="ListParagraphChar">
    <w:name w:val="List Paragraph Char"/>
    <w:aliases w:val="2020 QC indent 2 Char"/>
    <w:basedOn w:val="DefaultParagraphFont"/>
    <w:link w:val="ListParagraph"/>
    <w:uiPriority w:val="34"/>
    <w:rsid w:val="00357FDE"/>
    <w:rPr>
      <w:rFonts w:ascii="Calibri" w:hAnsi="Calibri" w:cs="Times New Roman"/>
    </w:rPr>
  </w:style>
  <w:style w:type="paragraph" w:customStyle="1" w:styleId="Body">
    <w:name w:val="Body"/>
    <w:basedOn w:val="Normal"/>
    <w:link w:val="BodyChar"/>
    <w:qFormat/>
    <w:rsid w:val="00FB73B5"/>
    <w:pPr>
      <w:spacing w:after="80" w:line="288" w:lineRule="auto"/>
      <w:ind w:left="709"/>
      <w:outlineLvl w:val="3"/>
    </w:pPr>
    <w:rPr>
      <w:rFonts w:ascii="Times New Roman" w:eastAsia="Calibri" w:hAnsi="Times New Roman" w:cs="Times New Roman"/>
      <w:sz w:val="21"/>
      <w:lang w:eastAsia="en-AU"/>
    </w:rPr>
  </w:style>
  <w:style w:type="character" w:customStyle="1" w:styleId="BodyChar">
    <w:name w:val="Body Char"/>
    <w:basedOn w:val="DefaultParagraphFont"/>
    <w:link w:val="Body"/>
    <w:rsid w:val="00FB73B5"/>
    <w:rPr>
      <w:rFonts w:ascii="Times New Roman" w:eastAsia="Calibri" w:hAnsi="Times New Roman" w:cs="Times New Roman"/>
      <w:sz w:val="21"/>
      <w:lang w:eastAsia="en-AU"/>
    </w:rPr>
  </w:style>
  <w:style w:type="character" w:styleId="PlaceholderText">
    <w:name w:val="Placeholder Text"/>
    <w:basedOn w:val="DefaultParagraphFont"/>
    <w:uiPriority w:val="99"/>
    <w:semiHidden/>
    <w:rsid w:val="00FB73B5"/>
    <w:rPr>
      <w:color w:val="808080"/>
    </w:rPr>
  </w:style>
  <w:style w:type="paragraph" w:styleId="Revision">
    <w:name w:val="Revision"/>
    <w:hidden/>
    <w:uiPriority w:val="99"/>
    <w:semiHidden/>
    <w:rsid w:val="003B7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660708CC64D37846DA9EC700D847A"/>
        <w:category>
          <w:name w:val="General"/>
          <w:gallery w:val="placeholder"/>
        </w:category>
        <w:types>
          <w:type w:val="bbPlcHdr"/>
        </w:types>
        <w:behaviors>
          <w:behavior w:val="content"/>
        </w:behaviors>
        <w:guid w:val="{E67F8D55-B1E8-4B99-A63B-76F4CDFF631A}"/>
      </w:docPartPr>
      <w:docPartBody>
        <w:p w:rsidR="009372AD" w:rsidRDefault="00455C66" w:rsidP="00455C66">
          <w:pPr>
            <w:pStyle w:val="A2B660708CC64D37846DA9EC700D847A"/>
          </w:pPr>
          <w:r w:rsidRPr="00432627">
            <w:rPr>
              <w:rStyle w:val="PlaceholderText"/>
            </w:rPr>
            <w:t>[Company]</w:t>
          </w:r>
        </w:p>
      </w:docPartBody>
    </w:docPart>
    <w:docPart>
      <w:docPartPr>
        <w:name w:val="C13D74BA24D444C79D7B3E00BDD70BF5"/>
        <w:category>
          <w:name w:val="General"/>
          <w:gallery w:val="placeholder"/>
        </w:category>
        <w:types>
          <w:type w:val="bbPlcHdr"/>
        </w:types>
        <w:behaviors>
          <w:behavior w:val="content"/>
        </w:behaviors>
        <w:guid w:val="{40A64D09-822B-407D-9B15-57EDC073CF25}"/>
      </w:docPartPr>
      <w:docPartBody>
        <w:p w:rsidR="009372AD" w:rsidRDefault="00455C66" w:rsidP="00455C66">
          <w:pPr>
            <w:pStyle w:val="C13D74BA24D444C79D7B3E00BDD70BF5"/>
          </w:pPr>
          <w:r w:rsidRPr="0043262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grum">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66"/>
    <w:rsid w:val="00055E11"/>
    <w:rsid w:val="00180AC9"/>
    <w:rsid w:val="00270B01"/>
    <w:rsid w:val="002B7C9E"/>
    <w:rsid w:val="00333ADB"/>
    <w:rsid w:val="00366327"/>
    <w:rsid w:val="00370674"/>
    <w:rsid w:val="00411D48"/>
    <w:rsid w:val="00455C66"/>
    <w:rsid w:val="00655A1A"/>
    <w:rsid w:val="006A47C8"/>
    <w:rsid w:val="00725ABB"/>
    <w:rsid w:val="0077112A"/>
    <w:rsid w:val="009372AD"/>
    <w:rsid w:val="009B160E"/>
    <w:rsid w:val="00AA00D8"/>
    <w:rsid w:val="00B17132"/>
    <w:rsid w:val="00C95489"/>
    <w:rsid w:val="00D26AE2"/>
    <w:rsid w:val="00D330C3"/>
    <w:rsid w:val="00EA3FD2"/>
    <w:rsid w:val="00ED49B6"/>
    <w:rsid w:val="00FC44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C66"/>
    <w:rPr>
      <w:color w:val="808080"/>
    </w:rPr>
  </w:style>
  <w:style w:type="paragraph" w:customStyle="1" w:styleId="A2B660708CC64D37846DA9EC700D847A">
    <w:name w:val="A2B660708CC64D37846DA9EC700D847A"/>
    <w:rsid w:val="00455C66"/>
  </w:style>
  <w:style w:type="paragraph" w:customStyle="1" w:styleId="C13D74BA24D444C79D7B3E00BDD70BF5">
    <w:name w:val="C13D74BA24D444C79D7B3E00BDD70BF5"/>
    <w:rsid w:val="00455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 Liddy</dc:creator>
  <cp:keywords/>
  <dc:description/>
  <cp:lastModifiedBy>Unna Liddy</cp:lastModifiedBy>
  <cp:revision>2</cp:revision>
  <dcterms:created xsi:type="dcterms:W3CDTF">2023-04-07T06:43:00Z</dcterms:created>
  <dcterms:modified xsi:type="dcterms:W3CDTF">2023-04-07T06:43:00Z</dcterms:modified>
</cp:coreProperties>
</file>