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7E2B" w14:textId="2E3AD8FC" w:rsidR="008B1598" w:rsidRPr="008B1598" w:rsidRDefault="008B1598">
      <w:pPr>
        <w:rPr>
          <w:b/>
          <w:bCs/>
          <w:sz w:val="28"/>
          <w:szCs w:val="28"/>
        </w:rPr>
      </w:pPr>
      <w:r w:rsidRPr="008B1598">
        <w:rPr>
          <w:b/>
          <w:bCs/>
          <w:sz w:val="28"/>
          <w:szCs w:val="28"/>
        </w:rPr>
        <w:t>Contacts and Meetings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980"/>
        <w:gridCol w:w="7756"/>
      </w:tblGrid>
      <w:tr w:rsidR="008B1598" w:rsidRPr="008B1598" w14:paraId="114E64C9" w14:textId="77777777" w:rsidTr="007B525F">
        <w:trPr>
          <w:trHeight w:val="22"/>
          <w:tblHeader/>
        </w:trPr>
        <w:tc>
          <w:tcPr>
            <w:tcW w:w="1017" w:type="pct"/>
            <w:shd w:val="clear" w:color="auto" w:fill="FFC000"/>
          </w:tcPr>
          <w:p w14:paraId="6F06652B" w14:textId="77777777" w:rsidR="008B1598" w:rsidRPr="008B1598" w:rsidRDefault="008B1598" w:rsidP="007B525F">
            <w:pPr>
              <w:spacing w:before="120" w:after="120"/>
              <w:ind w:left="19"/>
              <w:rPr>
                <w:rFonts w:cstheme="minorHAnsi"/>
                <w:b/>
                <w:sz w:val="20"/>
                <w:szCs w:val="20"/>
              </w:rPr>
            </w:pPr>
            <w:r w:rsidRPr="008B1598">
              <w:rPr>
                <w:rFonts w:cstheme="minorHAnsi"/>
                <w:b/>
                <w:sz w:val="20"/>
                <w:szCs w:val="20"/>
              </w:rPr>
              <w:t xml:space="preserve">Process </w:t>
            </w:r>
          </w:p>
        </w:tc>
        <w:tc>
          <w:tcPr>
            <w:tcW w:w="3983" w:type="pct"/>
            <w:shd w:val="clear" w:color="auto" w:fill="FFC000"/>
          </w:tcPr>
          <w:p w14:paraId="63641389" w14:textId="77777777" w:rsidR="008B1598" w:rsidRPr="008B1598" w:rsidRDefault="008B1598" w:rsidP="007B525F">
            <w:pPr>
              <w:spacing w:before="120" w:after="120"/>
              <w:ind w:left="19"/>
              <w:rPr>
                <w:rFonts w:cstheme="minorHAnsi"/>
                <w:b/>
                <w:sz w:val="20"/>
                <w:szCs w:val="20"/>
              </w:rPr>
            </w:pPr>
            <w:r w:rsidRPr="008B1598">
              <w:rPr>
                <w:rFonts w:cstheme="minorHAnsi"/>
                <w:b/>
                <w:sz w:val="20"/>
                <w:szCs w:val="20"/>
              </w:rPr>
              <w:t xml:space="preserve">Business Rule </w:t>
            </w:r>
          </w:p>
        </w:tc>
      </w:tr>
      <w:tr w:rsidR="008B1598" w:rsidRPr="008B1598" w14:paraId="67B6423F" w14:textId="77777777" w:rsidTr="007B525F">
        <w:trPr>
          <w:trHeight w:val="22"/>
        </w:trPr>
        <w:tc>
          <w:tcPr>
            <w:tcW w:w="5000" w:type="pct"/>
            <w:gridSpan w:val="2"/>
            <w:shd w:val="clear" w:color="auto" w:fill="D9D9D9" w:themeFill="background1" w:themeFillShade="D9"/>
          </w:tcPr>
          <w:p w14:paraId="077D29B9" w14:textId="77777777" w:rsidR="008B1598" w:rsidRPr="008B1598" w:rsidRDefault="008B1598" w:rsidP="007B525F">
            <w:pPr>
              <w:spacing w:before="120" w:after="120"/>
              <w:ind w:left="19"/>
              <w:rPr>
                <w:rFonts w:cstheme="minorHAnsi"/>
                <w:sz w:val="20"/>
                <w:szCs w:val="20"/>
              </w:rPr>
            </w:pPr>
            <w:r w:rsidRPr="008B1598">
              <w:rPr>
                <w:rFonts w:cstheme="minorHAnsi"/>
                <w:b/>
                <w:sz w:val="20"/>
                <w:szCs w:val="20"/>
              </w:rPr>
              <w:t>Managing user profiles</w:t>
            </w:r>
          </w:p>
        </w:tc>
      </w:tr>
      <w:tr w:rsidR="008B1598" w:rsidRPr="008B1598" w14:paraId="76D00107" w14:textId="77777777" w:rsidTr="007B525F">
        <w:trPr>
          <w:trHeight w:val="22"/>
        </w:trPr>
        <w:tc>
          <w:tcPr>
            <w:tcW w:w="1017" w:type="pct"/>
            <w:shd w:val="clear" w:color="auto" w:fill="FFFFFF" w:themeFill="background1"/>
          </w:tcPr>
          <w:p w14:paraId="561852E3" w14:textId="77777777" w:rsidR="008B1598" w:rsidRPr="008B1598" w:rsidRDefault="008B1598" w:rsidP="007B525F">
            <w:pPr>
              <w:spacing w:before="120" w:after="120"/>
              <w:ind w:left="19"/>
              <w:rPr>
                <w:rFonts w:cstheme="minorHAnsi"/>
                <w:b/>
                <w:sz w:val="20"/>
                <w:szCs w:val="20"/>
              </w:rPr>
            </w:pPr>
            <w:r w:rsidRPr="008B1598">
              <w:rPr>
                <w:rFonts w:cstheme="minorHAnsi"/>
                <w:b/>
                <w:sz w:val="20"/>
                <w:szCs w:val="20"/>
              </w:rPr>
              <w:t xml:space="preserve">Maintaining currency of user profiles </w:t>
            </w:r>
          </w:p>
        </w:tc>
        <w:tc>
          <w:tcPr>
            <w:tcW w:w="3983" w:type="pct"/>
            <w:shd w:val="clear" w:color="auto" w:fill="FFFFFF" w:themeFill="background1"/>
          </w:tcPr>
          <w:p w14:paraId="7E30ACCC" w14:textId="0B86B253" w:rsidR="008B1598" w:rsidRDefault="008B1598" w:rsidP="007B525F">
            <w:pPr>
              <w:spacing w:before="120" w:after="120"/>
              <w:ind w:left="19"/>
              <w:rPr>
                <w:rFonts w:cstheme="minorHAnsi"/>
                <w:sz w:val="20"/>
                <w:szCs w:val="20"/>
              </w:rPr>
            </w:pPr>
            <w:r w:rsidRPr="008B1598">
              <w:rPr>
                <w:rFonts w:cstheme="minorHAnsi"/>
                <w:sz w:val="20"/>
                <w:szCs w:val="20"/>
              </w:rPr>
              <w:t xml:space="preserve">The LogiqcQMS System Administrator is responsible for ensuring user profiles for all staff have been set up in the Contacts Register and are linked to their respective manager’s profile. </w:t>
            </w:r>
          </w:p>
          <w:p w14:paraId="4973D9FE" w14:textId="14AF88BA" w:rsidR="000D03C1" w:rsidRDefault="000D03C1" w:rsidP="007B525F">
            <w:pPr>
              <w:spacing w:before="120" w:after="120"/>
              <w:ind w:left="19"/>
              <w:rPr>
                <w:rFonts w:cstheme="minorHAnsi"/>
                <w:sz w:val="20"/>
                <w:szCs w:val="20"/>
              </w:rPr>
            </w:pPr>
            <w:r>
              <w:rPr>
                <w:rFonts w:cstheme="minorHAnsi"/>
                <w:sz w:val="20"/>
                <w:szCs w:val="20"/>
              </w:rPr>
              <w:t>The LogiqcQMS System Administrator must assign a username and password to each user being set up.</w:t>
            </w:r>
          </w:p>
          <w:p w14:paraId="44F7EC89" w14:textId="7FA6BFBA" w:rsidR="000D03C1" w:rsidRDefault="000D03C1" w:rsidP="007B525F">
            <w:pPr>
              <w:spacing w:before="120" w:after="120"/>
              <w:ind w:left="19"/>
              <w:rPr>
                <w:rFonts w:cstheme="minorHAnsi"/>
                <w:color w:val="FF0000"/>
                <w:sz w:val="20"/>
                <w:szCs w:val="20"/>
              </w:rPr>
            </w:pPr>
            <w:r>
              <w:rPr>
                <w:rFonts w:cstheme="minorHAnsi"/>
                <w:sz w:val="20"/>
                <w:szCs w:val="20"/>
              </w:rPr>
              <w:t xml:space="preserve">Naming convention for username: </w:t>
            </w:r>
            <w:r>
              <w:rPr>
                <w:rFonts w:cstheme="minorHAnsi"/>
                <w:color w:val="FF0000"/>
                <w:sz w:val="20"/>
                <w:szCs w:val="20"/>
              </w:rPr>
              <w:t>current business email address</w:t>
            </w:r>
          </w:p>
          <w:p w14:paraId="3B164938" w14:textId="00DE5CE1" w:rsidR="000D03C1" w:rsidRPr="000D03C1" w:rsidRDefault="000D03C1" w:rsidP="007B525F">
            <w:pPr>
              <w:spacing w:before="120" w:after="120"/>
              <w:ind w:left="19"/>
              <w:rPr>
                <w:rFonts w:cstheme="minorHAnsi"/>
                <w:color w:val="FF0000"/>
                <w:sz w:val="20"/>
                <w:szCs w:val="20"/>
              </w:rPr>
            </w:pPr>
            <w:r>
              <w:rPr>
                <w:rFonts w:cstheme="minorHAnsi"/>
                <w:sz w:val="20"/>
                <w:szCs w:val="20"/>
              </w:rPr>
              <w:t xml:space="preserve">Generic Password: </w:t>
            </w:r>
            <w:r w:rsidRPr="000D03C1">
              <w:rPr>
                <w:rFonts w:ascii="Open Sans" w:hAnsi="Open Sans" w:cs="Open Sans"/>
                <w:color w:val="FF0000"/>
                <w:sz w:val="18"/>
                <w:szCs w:val="18"/>
                <w:shd w:val="clear" w:color="auto" w:fill="FFFFFF"/>
              </w:rPr>
              <w:t>Password must contain at least 8 characters with a combination of upper and lower case letters, numbers and at least one special character.</w:t>
            </w:r>
          </w:p>
          <w:p w14:paraId="2C620240" w14:textId="77777777" w:rsidR="008B1598" w:rsidRPr="008B1598" w:rsidRDefault="008B1598" w:rsidP="007B525F">
            <w:pPr>
              <w:spacing w:before="120" w:after="120"/>
              <w:ind w:left="19"/>
              <w:rPr>
                <w:rFonts w:cstheme="minorHAnsi"/>
                <w:sz w:val="20"/>
                <w:szCs w:val="20"/>
              </w:rPr>
            </w:pPr>
            <w:r w:rsidRPr="008B1598">
              <w:rPr>
                <w:rFonts w:cstheme="minorHAnsi"/>
                <w:i/>
                <w:sz w:val="20"/>
                <w:szCs w:val="20"/>
              </w:rPr>
              <w:t>To link a staff profile to a manager’s profile, go to the respective manager’s contact details form and select the staff name from the drop-down list ‘staff that you manage’, click ‘add’ and click ‘save’.</w:t>
            </w:r>
          </w:p>
          <w:p w14:paraId="46FD19B5"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Managers</w:t>
            </w:r>
            <w:r w:rsidRPr="008B1598">
              <w:rPr>
                <w:rFonts w:cstheme="minorHAnsi"/>
                <w:sz w:val="20"/>
                <w:szCs w:val="20"/>
              </w:rPr>
              <w:t xml:space="preserve"> are responsible for ensuring their staff have been set up in LogiqcQMS.</w:t>
            </w:r>
          </w:p>
        </w:tc>
      </w:tr>
      <w:tr w:rsidR="008B1598" w:rsidRPr="008B1598" w14:paraId="7D0019DB" w14:textId="77777777" w:rsidTr="007B525F">
        <w:trPr>
          <w:trHeight w:val="22"/>
        </w:trPr>
        <w:tc>
          <w:tcPr>
            <w:tcW w:w="1017" w:type="pct"/>
            <w:shd w:val="clear" w:color="auto" w:fill="FFFFFF" w:themeFill="background1"/>
          </w:tcPr>
          <w:p w14:paraId="24C4664D" w14:textId="77777777" w:rsidR="008B1598" w:rsidRPr="008B1598" w:rsidRDefault="008B1598" w:rsidP="007B525F">
            <w:pPr>
              <w:spacing w:before="120" w:after="120"/>
              <w:ind w:left="19"/>
              <w:rPr>
                <w:rFonts w:cstheme="minorHAnsi"/>
                <w:b/>
                <w:sz w:val="20"/>
                <w:szCs w:val="20"/>
              </w:rPr>
            </w:pPr>
            <w:r w:rsidRPr="008B1598">
              <w:rPr>
                <w:rFonts w:cstheme="minorHAnsi"/>
                <w:b/>
                <w:sz w:val="20"/>
                <w:szCs w:val="20"/>
              </w:rPr>
              <w:t>Reassigning tasks which are assigned to a position that is vacant</w:t>
            </w:r>
          </w:p>
        </w:tc>
        <w:tc>
          <w:tcPr>
            <w:tcW w:w="3983" w:type="pct"/>
            <w:shd w:val="clear" w:color="auto" w:fill="FFFFFF" w:themeFill="background1"/>
          </w:tcPr>
          <w:p w14:paraId="1D955C16" w14:textId="035DA8DE" w:rsidR="008B1598" w:rsidRPr="008B1598" w:rsidRDefault="008B1598" w:rsidP="007B525F">
            <w:pPr>
              <w:spacing w:before="120" w:after="120"/>
              <w:ind w:left="19"/>
              <w:rPr>
                <w:rFonts w:cstheme="minorHAnsi"/>
                <w:sz w:val="20"/>
                <w:szCs w:val="20"/>
              </w:rPr>
            </w:pPr>
            <w:r w:rsidRPr="008B1598">
              <w:rPr>
                <w:rFonts w:cstheme="minorHAnsi"/>
                <w:sz w:val="20"/>
                <w:szCs w:val="20"/>
              </w:rPr>
              <w:t>It is the responsibility of the assigned ‘</w:t>
            </w:r>
            <w:r w:rsidRPr="008B1598">
              <w:rPr>
                <w:rFonts w:cstheme="minorHAnsi"/>
                <w:color w:val="FF0000"/>
                <w:sz w:val="20"/>
                <w:szCs w:val="20"/>
              </w:rPr>
              <w:t>Approving Officer</w:t>
            </w:r>
            <w:r w:rsidRPr="008B1598">
              <w:rPr>
                <w:rFonts w:cstheme="minorHAnsi"/>
                <w:sz w:val="20"/>
                <w:szCs w:val="20"/>
              </w:rPr>
              <w:t xml:space="preserve">’ to reassign tasks where applicable, </w:t>
            </w:r>
            <w:proofErr w:type="gramStart"/>
            <w:r w:rsidR="007D251A" w:rsidRPr="008B1598">
              <w:rPr>
                <w:rFonts w:cstheme="minorHAnsi"/>
                <w:sz w:val="20"/>
                <w:szCs w:val="20"/>
              </w:rPr>
              <w:t>e.g.</w:t>
            </w:r>
            <w:proofErr w:type="gramEnd"/>
            <w:r w:rsidRPr="008B1598">
              <w:rPr>
                <w:rFonts w:cstheme="minorHAnsi"/>
                <w:sz w:val="20"/>
                <w:szCs w:val="20"/>
              </w:rPr>
              <w:t xml:space="preserve"> when the task is assigned to a ‘position vacant’. </w:t>
            </w:r>
          </w:p>
          <w:p w14:paraId="05FA6FBE" w14:textId="77777777" w:rsidR="008B1598" w:rsidRPr="008B1598" w:rsidRDefault="008B1598" w:rsidP="007B525F">
            <w:pPr>
              <w:spacing w:before="120" w:after="120"/>
              <w:ind w:left="19"/>
              <w:rPr>
                <w:rFonts w:cstheme="minorHAnsi"/>
                <w:i/>
                <w:sz w:val="20"/>
                <w:szCs w:val="20"/>
              </w:rPr>
            </w:pPr>
            <w:r w:rsidRPr="008B1598">
              <w:rPr>
                <w:rFonts w:cstheme="minorHAnsi"/>
                <w:i/>
                <w:sz w:val="20"/>
                <w:szCs w:val="20"/>
              </w:rPr>
              <w:t xml:space="preserve">A task that is assigned to a ‘position vacant’ arises when a task previously assigned to a position has since become vacant. </w:t>
            </w:r>
          </w:p>
          <w:p w14:paraId="739D84E4" w14:textId="77777777" w:rsidR="008B1598" w:rsidRPr="008B1598" w:rsidRDefault="008B1598" w:rsidP="007B525F">
            <w:pPr>
              <w:spacing w:before="120" w:after="120"/>
              <w:rPr>
                <w:rFonts w:cstheme="minorHAnsi"/>
                <w:sz w:val="20"/>
                <w:szCs w:val="20"/>
              </w:rPr>
            </w:pPr>
            <w:r w:rsidRPr="008B1598">
              <w:rPr>
                <w:rFonts w:cstheme="minorHAnsi"/>
                <w:sz w:val="20"/>
                <w:szCs w:val="20"/>
              </w:rPr>
              <w:t xml:space="preserve">Where the ‘position vacant’ relates to the ‘Approving Officer’ it is the responsibility of </w:t>
            </w:r>
            <w:r w:rsidRPr="008B1598">
              <w:rPr>
                <w:rFonts w:cstheme="minorHAnsi"/>
                <w:color w:val="FF0000"/>
                <w:sz w:val="20"/>
                <w:szCs w:val="20"/>
              </w:rPr>
              <w:t xml:space="preserve">top management </w:t>
            </w:r>
            <w:r w:rsidRPr="008B1598">
              <w:rPr>
                <w:rFonts w:cstheme="minorHAnsi"/>
                <w:sz w:val="20"/>
                <w:szCs w:val="20"/>
              </w:rPr>
              <w:t>to reassign the ‘Approving Officer’.</w:t>
            </w:r>
          </w:p>
        </w:tc>
      </w:tr>
      <w:tr w:rsidR="008B1598" w:rsidRPr="008B1598" w14:paraId="27D90784" w14:textId="77777777" w:rsidTr="007B525F">
        <w:trPr>
          <w:trHeight w:val="22"/>
        </w:trPr>
        <w:tc>
          <w:tcPr>
            <w:tcW w:w="5000" w:type="pct"/>
            <w:gridSpan w:val="2"/>
            <w:shd w:val="clear" w:color="auto" w:fill="D9D9D9" w:themeFill="background1" w:themeFillShade="D9"/>
          </w:tcPr>
          <w:p w14:paraId="07ECF0A8" w14:textId="77777777" w:rsidR="008B1598" w:rsidRPr="008B1598" w:rsidRDefault="008B1598" w:rsidP="007B525F">
            <w:pPr>
              <w:spacing w:before="120" w:after="120"/>
              <w:ind w:left="19"/>
              <w:rPr>
                <w:rFonts w:cstheme="minorHAnsi"/>
                <w:sz w:val="20"/>
                <w:szCs w:val="20"/>
              </w:rPr>
            </w:pPr>
            <w:r w:rsidRPr="008B1598">
              <w:rPr>
                <w:rFonts w:cstheme="minorHAnsi"/>
                <w:b/>
                <w:sz w:val="20"/>
                <w:szCs w:val="20"/>
              </w:rPr>
              <w:t>Managing meetings schedule</w:t>
            </w:r>
          </w:p>
        </w:tc>
      </w:tr>
      <w:tr w:rsidR="008B1598" w:rsidRPr="008B1598" w14:paraId="7E7D975E" w14:textId="77777777" w:rsidTr="007B525F">
        <w:trPr>
          <w:trHeight w:val="22"/>
        </w:trPr>
        <w:tc>
          <w:tcPr>
            <w:tcW w:w="1017" w:type="pct"/>
            <w:shd w:val="clear" w:color="auto" w:fill="auto"/>
          </w:tcPr>
          <w:p w14:paraId="4C022C6B"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Managing meetings scheduled in LogiqcQMS  </w:t>
            </w:r>
          </w:p>
        </w:tc>
        <w:tc>
          <w:tcPr>
            <w:tcW w:w="3983" w:type="pct"/>
            <w:shd w:val="clear" w:color="auto" w:fill="auto"/>
          </w:tcPr>
          <w:p w14:paraId="0A6EDA11"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It is the responsibility of the assigned ‘</w:t>
            </w:r>
            <w:r w:rsidRPr="008B1598">
              <w:rPr>
                <w:rFonts w:cstheme="minorHAnsi"/>
                <w:color w:val="FF0000"/>
                <w:sz w:val="20"/>
                <w:szCs w:val="20"/>
              </w:rPr>
              <w:t>Chair</w:t>
            </w:r>
            <w:r w:rsidRPr="008B1598">
              <w:rPr>
                <w:rFonts w:cstheme="minorHAnsi"/>
                <w:sz w:val="20"/>
                <w:szCs w:val="20"/>
              </w:rPr>
              <w:t>’ of meetings to:</w:t>
            </w:r>
          </w:p>
          <w:p w14:paraId="59B085CE" w14:textId="77777777"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Ensure all staff who have a user profile in LogiqcQMS and who are required to attend a meeting are included as participants to the meeting.</w:t>
            </w:r>
          </w:p>
          <w:p w14:paraId="640A228D" w14:textId="77777777"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 xml:space="preserve">update the meeting schedule in the LogiqcQMS, as arrangements change. </w:t>
            </w:r>
          </w:p>
          <w:p w14:paraId="73DC5895" w14:textId="77777777"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 xml:space="preserve">to ‘tick off’ when the meeting has been held or did not occur. </w:t>
            </w:r>
          </w:p>
          <w:p w14:paraId="673F3267" w14:textId="77777777" w:rsidR="008B1598" w:rsidRPr="008B1598" w:rsidRDefault="008B1598" w:rsidP="007B525F">
            <w:pPr>
              <w:spacing w:before="120" w:after="120"/>
              <w:ind w:left="37"/>
              <w:rPr>
                <w:rFonts w:cstheme="minorHAnsi"/>
                <w:i/>
                <w:sz w:val="20"/>
                <w:szCs w:val="20"/>
              </w:rPr>
            </w:pPr>
            <w:r w:rsidRPr="008B1598">
              <w:rPr>
                <w:rFonts w:cstheme="minorHAnsi"/>
                <w:i/>
                <w:sz w:val="20"/>
                <w:szCs w:val="20"/>
              </w:rPr>
              <w:t>Note: The LogiqcQMS does not keep a record of meetings held or cancelled.</w:t>
            </w:r>
          </w:p>
        </w:tc>
      </w:tr>
    </w:tbl>
    <w:p w14:paraId="50EA03C3" w14:textId="77777777" w:rsidR="008B1598" w:rsidRDefault="008B1598"/>
    <w:p w14:paraId="1E942CC7" w14:textId="77777777" w:rsidR="008B1598" w:rsidRDefault="008B1598">
      <w:r>
        <w:br w:type="page"/>
      </w:r>
    </w:p>
    <w:p w14:paraId="7603BEAC" w14:textId="3D0F72C2" w:rsidR="008B1598" w:rsidRPr="008B1598" w:rsidRDefault="008B1598">
      <w:pPr>
        <w:rPr>
          <w:sz w:val="28"/>
          <w:szCs w:val="28"/>
        </w:rPr>
      </w:pPr>
      <w:r>
        <w:rPr>
          <w:rFonts w:cstheme="minorHAnsi"/>
          <w:b/>
          <w:sz w:val="28"/>
          <w:szCs w:val="28"/>
        </w:rPr>
        <w:lastRenderedPageBreak/>
        <w:t>Governance – managing documents, contracts and suppliers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156"/>
        <w:gridCol w:w="2461"/>
        <w:gridCol w:w="1242"/>
        <w:gridCol w:w="1507"/>
        <w:gridCol w:w="2370"/>
      </w:tblGrid>
      <w:tr w:rsidR="008B1598" w:rsidRPr="008B1598" w14:paraId="17D9765D" w14:textId="77777777" w:rsidTr="007B525F">
        <w:trPr>
          <w:trHeight w:val="22"/>
          <w:tblHeader/>
        </w:trPr>
        <w:tc>
          <w:tcPr>
            <w:tcW w:w="1107" w:type="pct"/>
            <w:shd w:val="clear" w:color="auto" w:fill="FFC000"/>
          </w:tcPr>
          <w:p w14:paraId="33FD1A8E" w14:textId="77777777" w:rsidR="008B1598" w:rsidRPr="008B1598" w:rsidRDefault="008B1598" w:rsidP="007B525F">
            <w:pPr>
              <w:spacing w:before="120"/>
              <w:rPr>
                <w:rFonts w:cstheme="minorHAnsi"/>
                <w:b/>
                <w:sz w:val="20"/>
                <w:szCs w:val="20"/>
              </w:rPr>
            </w:pPr>
            <w:r w:rsidRPr="008B1598">
              <w:rPr>
                <w:rFonts w:cstheme="minorHAnsi"/>
                <w:b/>
                <w:sz w:val="20"/>
                <w:szCs w:val="20"/>
              </w:rPr>
              <w:t>Process</w:t>
            </w:r>
          </w:p>
        </w:tc>
        <w:tc>
          <w:tcPr>
            <w:tcW w:w="3893" w:type="pct"/>
            <w:gridSpan w:val="4"/>
            <w:shd w:val="clear" w:color="auto" w:fill="FFC000"/>
          </w:tcPr>
          <w:p w14:paraId="0FF07C33" w14:textId="77777777" w:rsidR="008B1598" w:rsidRPr="008B1598" w:rsidRDefault="008B1598" w:rsidP="007B525F">
            <w:pPr>
              <w:pStyle w:val="ListParagraph"/>
              <w:spacing w:before="120"/>
              <w:ind w:left="19"/>
              <w:rPr>
                <w:rFonts w:asciiTheme="minorHAnsi" w:hAnsiTheme="minorHAnsi" w:cstheme="minorHAnsi"/>
                <w:b/>
                <w:szCs w:val="20"/>
              </w:rPr>
            </w:pPr>
            <w:r w:rsidRPr="008B1598">
              <w:rPr>
                <w:rFonts w:asciiTheme="minorHAnsi" w:hAnsiTheme="minorHAnsi" w:cstheme="minorHAnsi"/>
                <w:b/>
                <w:szCs w:val="20"/>
              </w:rPr>
              <w:t>Business Rule</w:t>
            </w:r>
          </w:p>
        </w:tc>
      </w:tr>
      <w:tr w:rsidR="008B1598" w:rsidRPr="008B1598" w14:paraId="677449F6" w14:textId="77777777" w:rsidTr="007B525F">
        <w:trPr>
          <w:trHeight w:val="2653"/>
        </w:trPr>
        <w:tc>
          <w:tcPr>
            <w:tcW w:w="1107" w:type="pct"/>
            <w:shd w:val="clear" w:color="auto" w:fill="auto"/>
          </w:tcPr>
          <w:p w14:paraId="4468B94C" w14:textId="77777777" w:rsidR="008B1598" w:rsidRPr="008B1598" w:rsidRDefault="008B1598" w:rsidP="007B525F">
            <w:pPr>
              <w:pStyle w:val="Table"/>
              <w:spacing w:before="120" w:after="120"/>
              <w:rPr>
                <w:rFonts w:asciiTheme="minorHAnsi" w:hAnsiTheme="minorHAnsi" w:cstheme="minorHAnsi"/>
                <w:sz w:val="20"/>
                <w:szCs w:val="20"/>
              </w:rPr>
            </w:pPr>
            <w:r w:rsidRPr="008B1598">
              <w:rPr>
                <w:rFonts w:asciiTheme="minorHAnsi" w:hAnsiTheme="minorHAnsi" w:cstheme="minorHAnsi"/>
                <w:sz w:val="20"/>
                <w:szCs w:val="20"/>
              </w:rPr>
              <w:t>Control document details to be inserted into footer</w:t>
            </w:r>
          </w:p>
          <w:p w14:paraId="009977EC" w14:textId="77777777" w:rsidR="008B1598" w:rsidRPr="008B1598" w:rsidRDefault="008B1598" w:rsidP="007B525F">
            <w:pPr>
              <w:spacing w:before="120" w:after="120"/>
              <w:ind w:left="19"/>
              <w:rPr>
                <w:rFonts w:cstheme="minorHAnsi"/>
                <w:b/>
                <w:color w:val="404040" w:themeColor="text1" w:themeTint="BF"/>
                <w:sz w:val="20"/>
                <w:szCs w:val="20"/>
              </w:rPr>
            </w:pPr>
          </w:p>
          <w:p w14:paraId="1A9A4E03" w14:textId="77777777" w:rsidR="008B1598" w:rsidRPr="008B1598" w:rsidRDefault="008B1598" w:rsidP="007B525F">
            <w:pPr>
              <w:rPr>
                <w:rFonts w:cstheme="minorHAnsi"/>
                <w:sz w:val="20"/>
                <w:szCs w:val="20"/>
              </w:rPr>
            </w:pPr>
          </w:p>
          <w:p w14:paraId="2CAF8230" w14:textId="77777777" w:rsidR="008B1598" w:rsidRPr="008B1598" w:rsidRDefault="008B1598" w:rsidP="007B525F">
            <w:pPr>
              <w:rPr>
                <w:rFonts w:cstheme="minorHAnsi"/>
                <w:sz w:val="20"/>
                <w:szCs w:val="20"/>
              </w:rPr>
            </w:pPr>
          </w:p>
          <w:p w14:paraId="64223A26" w14:textId="77777777" w:rsidR="008B1598" w:rsidRPr="008B1598" w:rsidRDefault="008B1598" w:rsidP="007B525F">
            <w:pPr>
              <w:rPr>
                <w:rFonts w:cstheme="minorHAnsi"/>
                <w:sz w:val="20"/>
                <w:szCs w:val="20"/>
              </w:rPr>
            </w:pPr>
          </w:p>
          <w:p w14:paraId="101DA9AC" w14:textId="77777777" w:rsidR="008B1598" w:rsidRPr="008B1598" w:rsidRDefault="008B1598" w:rsidP="007B525F">
            <w:pPr>
              <w:rPr>
                <w:rFonts w:cstheme="minorHAnsi"/>
                <w:b/>
                <w:color w:val="404040" w:themeColor="text1" w:themeTint="BF"/>
                <w:sz w:val="20"/>
                <w:szCs w:val="20"/>
              </w:rPr>
            </w:pPr>
          </w:p>
          <w:p w14:paraId="5D02EFD1" w14:textId="77777777" w:rsidR="008B1598" w:rsidRPr="008B1598" w:rsidRDefault="008B1598" w:rsidP="007B525F">
            <w:pPr>
              <w:tabs>
                <w:tab w:val="left" w:pos="2100"/>
              </w:tabs>
              <w:rPr>
                <w:rFonts w:cstheme="minorHAnsi"/>
                <w:sz w:val="20"/>
                <w:szCs w:val="20"/>
              </w:rPr>
            </w:pPr>
            <w:r w:rsidRPr="008B1598">
              <w:rPr>
                <w:rFonts w:cstheme="minorHAnsi"/>
                <w:sz w:val="20"/>
                <w:szCs w:val="20"/>
              </w:rPr>
              <w:tab/>
            </w:r>
          </w:p>
          <w:p w14:paraId="54B717F1" w14:textId="77777777" w:rsidR="008B1598" w:rsidRPr="008B1598" w:rsidRDefault="008B1598" w:rsidP="007B525F">
            <w:pPr>
              <w:rPr>
                <w:rFonts w:cstheme="minorHAnsi"/>
                <w:b/>
                <w:color w:val="404040" w:themeColor="text1" w:themeTint="BF"/>
                <w:sz w:val="20"/>
                <w:szCs w:val="20"/>
              </w:rPr>
            </w:pPr>
          </w:p>
          <w:p w14:paraId="0F1E4B6D" w14:textId="77777777" w:rsidR="008B1598" w:rsidRPr="008B1598" w:rsidRDefault="008B1598" w:rsidP="007B525F">
            <w:pPr>
              <w:rPr>
                <w:rFonts w:cstheme="minorHAnsi"/>
                <w:sz w:val="20"/>
                <w:szCs w:val="20"/>
              </w:rPr>
            </w:pPr>
          </w:p>
        </w:tc>
        <w:tc>
          <w:tcPr>
            <w:tcW w:w="3893" w:type="pct"/>
            <w:gridSpan w:val="4"/>
            <w:shd w:val="clear" w:color="auto" w:fill="auto"/>
          </w:tcPr>
          <w:p w14:paraId="18404408" w14:textId="77777777" w:rsidR="008B1598" w:rsidRPr="008B1598" w:rsidRDefault="008B1598" w:rsidP="007B525F">
            <w:pPr>
              <w:pStyle w:val="Table"/>
              <w:spacing w:before="120" w:after="120"/>
              <w:rPr>
                <w:rFonts w:asciiTheme="minorHAnsi" w:hAnsiTheme="minorHAnsi" w:cstheme="minorHAnsi"/>
                <w:sz w:val="20"/>
                <w:szCs w:val="20"/>
              </w:rPr>
            </w:pPr>
            <w:r w:rsidRPr="008B1598">
              <w:rPr>
                <w:rFonts w:asciiTheme="minorHAnsi" w:hAnsiTheme="minorHAnsi" w:cstheme="minorHAnsi"/>
                <w:sz w:val="20"/>
                <w:szCs w:val="20"/>
              </w:rPr>
              <w:t>The following control document details are to be included in the footer:</w:t>
            </w:r>
          </w:p>
          <w:p w14:paraId="747E998E" w14:textId="77777777" w:rsidR="008B1598" w:rsidRPr="008B1598" w:rsidRDefault="008B1598" w:rsidP="007B525F">
            <w:pPr>
              <w:pStyle w:val="Table"/>
              <w:spacing w:before="120" w:after="120"/>
              <w:ind w:left="2160" w:hanging="2160"/>
              <w:rPr>
                <w:rFonts w:asciiTheme="minorHAnsi" w:hAnsiTheme="minorHAnsi" w:cstheme="minorHAnsi"/>
                <w:sz w:val="20"/>
                <w:szCs w:val="20"/>
              </w:rPr>
            </w:pPr>
            <w:r w:rsidRPr="008B1598">
              <w:rPr>
                <w:rFonts w:asciiTheme="minorHAnsi" w:hAnsiTheme="minorHAnsi" w:cstheme="minorHAnsi"/>
                <w:sz w:val="20"/>
                <w:szCs w:val="20"/>
              </w:rPr>
              <w:t>Document number:</w:t>
            </w:r>
            <w:r w:rsidRPr="008B1598">
              <w:rPr>
                <w:rFonts w:asciiTheme="minorHAnsi" w:hAnsiTheme="minorHAnsi" w:cstheme="minorHAnsi"/>
                <w:sz w:val="20"/>
                <w:szCs w:val="20"/>
              </w:rPr>
              <w:tab/>
              <w:t>As generated by LogiqcQMS Doc Register</w:t>
            </w:r>
          </w:p>
          <w:p w14:paraId="37D5D4B2" w14:textId="77777777" w:rsidR="008B1598" w:rsidRPr="008B1598" w:rsidRDefault="008B1598" w:rsidP="007B525F">
            <w:pPr>
              <w:pStyle w:val="Table"/>
              <w:spacing w:before="120" w:after="120"/>
              <w:ind w:left="2160" w:hanging="2160"/>
              <w:rPr>
                <w:rFonts w:asciiTheme="minorHAnsi" w:hAnsiTheme="minorHAnsi" w:cstheme="minorHAnsi"/>
                <w:sz w:val="20"/>
                <w:szCs w:val="20"/>
              </w:rPr>
            </w:pPr>
            <w:r w:rsidRPr="008B1598">
              <w:rPr>
                <w:rFonts w:asciiTheme="minorHAnsi" w:hAnsiTheme="minorHAnsi" w:cstheme="minorHAnsi"/>
                <w:sz w:val="20"/>
                <w:szCs w:val="20"/>
              </w:rPr>
              <w:t>Version number:</w:t>
            </w:r>
            <w:r w:rsidRPr="008B1598">
              <w:rPr>
                <w:rFonts w:asciiTheme="minorHAnsi" w:hAnsiTheme="minorHAnsi" w:cstheme="minorHAnsi"/>
                <w:sz w:val="20"/>
                <w:szCs w:val="20"/>
              </w:rPr>
              <w:tab/>
              <w:t xml:space="preserve">Version number of document </w:t>
            </w:r>
          </w:p>
          <w:p w14:paraId="214D9119" w14:textId="77777777" w:rsidR="008B1598" w:rsidRPr="008B1598" w:rsidRDefault="008B1598" w:rsidP="007B525F">
            <w:pPr>
              <w:pStyle w:val="Table"/>
              <w:spacing w:before="120" w:after="120"/>
              <w:ind w:left="2160" w:hanging="2160"/>
              <w:rPr>
                <w:rFonts w:asciiTheme="minorHAnsi" w:hAnsiTheme="minorHAnsi" w:cstheme="minorHAnsi"/>
                <w:sz w:val="20"/>
                <w:szCs w:val="20"/>
              </w:rPr>
            </w:pPr>
            <w:r w:rsidRPr="008B1598">
              <w:rPr>
                <w:rFonts w:asciiTheme="minorHAnsi" w:hAnsiTheme="minorHAnsi" w:cstheme="minorHAnsi"/>
                <w:sz w:val="20"/>
                <w:szCs w:val="20"/>
              </w:rPr>
              <w:t>Copyright details:</w:t>
            </w:r>
            <w:r w:rsidRPr="008B1598">
              <w:rPr>
                <w:rFonts w:asciiTheme="minorHAnsi" w:hAnsiTheme="minorHAnsi" w:cstheme="minorHAnsi"/>
                <w:sz w:val="20"/>
                <w:szCs w:val="20"/>
              </w:rPr>
              <w:tab/>
              <w:t xml:space="preserve">© This document is the property of </w:t>
            </w:r>
            <w:r w:rsidRPr="008B1598">
              <w:rPr>
                <w:rFonts w:asciiTheme="minorHAnsi" w:hAnsiTheme="minorHAnsi" w:cstheme="minorHAnsi"/>
                <w:color w:val="FF0000"/>
                <w:sz w:val="20"/>
                <w:szCs w:val="20"/>
              </w:rPr>
              <w:t>insert organisation name</w:t>
            </w:r>
            <w:r w:rsidRPr="008B1598">
              <w:rPr>
                <w:rFonts w:asciiTheme="minorHAnsi" w:hAnsiTheme="minorHAnsi" w:cstheme="minorHAnsi"/>
                <w:sz w:val="20"/>
                <w:szCs w:val="20"/>
              </w:rPr>
              <w:t>.</w:t>
            </w:r>
          </w:p>
          <w:p w14:paraId="37C43D28" w14:textId="77777777" w:rsidR="008B1598" w:rsidRPr="008B1598" w:rsidRDefault="008B1598" w:rsidP="007B525F">
            <w:pPr>
              <w:pStyle w:val="Table"/>
              <w:spacing w:before="120" w:after="120"/>
              <w:ind w:left="2160" w:hanging="2160"/>
              <w:rPr>
                <w:rFonts w:asciiTheme="minorHAnsi" w:hAnsiTheme="minorHAnsi" w:cstheme="minorHAnsi"/>
                <w:sz w:val="20"/>
                <w:szCs w:val="20"/>
              </w:rPr>
            </w:pPr>
            <w:r w:rsidRPr="008B1598">
              <w:rPr>
                <w:rFonts w:asciiTheme="minorHAnsi" w:hAnsiTheme="minorHAnsi" w:cstheme="minorHAnsi"/>
                <w:sz w:val="20"/>
                <w:szCs w:val="20"/>
              </w:rPr>
              <w:t>Control details:</w:t>
            </w:r>
            <w:r w:rsidRPr="008B1598">
              <w:rPr>
                <w:rFonts w:asciiTheme="minorHAnsi" w:hAnsiTheme="minorHAnsi" w:cstheme="minorHAnsi"/>
                <w:sz w:val="20"/>
                <w:szCs w:val="20"/>
              </w:rPr>
              <w:tab/>
              <w:t>Once printed this document is considered an uncontrolled version. Refer to the LogiqcQMS for the current approved version.</w:t>
            </w:r>
          </w:p>
          <w:p w14:paraId="7E6AEF89"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Pagination details:          </w:t>
            </w:r>
            <w:r>
              <w:rPr>
                <w:rFonts w:cstheme="minorHAnsi"/>
                <w:sz w:val="20"/>
                <w:szCs w:val="20"/>
              </w:rPr>
              <w:t xml:space="preserve">     </w:t>
            </w:r>
            <w:r w:rsidRPr="008B1598">
              <w:rPr>
                <w:rFonts w:cstheme="minorHAnsi"/>
                <w:sz w:val="20"/>
                <w:szCs w:val="20"/>
              </w:rPr>
              <w:t>Page numbering of the total number of pages</w:t>
            </w:r>
          </w:p>
        </w:tc>
      </w:tr>
      <w:tr w:rsidR="008B1598" w:rsidRPr="008B1598" w14:paraId="55AFE2EC" w14:textId="77777777" w:rsidTr="007B525F">
        <w:trPr>
          <w:trHeight w:val="22"/>
        </w:trPr>
        <w:tc>
          <w:tcPr>
            <w:tcW w:w="1107" w:type="pct"/>
            <w:vMerge w:val="restart"/>
            <w:shd w:val="clear" w:color="auto" w:fill="auto"/>
          </w:tcPr>
          <w:p w14:paraId="7346517C"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Determining the next review date for a document </w:t>
            </w:r>
          </w:p>
          <w:p w14:paraId="6BB0EA32" w14:textId="77777777" w:rsidR="008B1598" w:rsidRPr="008B1598" w:rsidRDefault="008B1598" w:rsidP="007B525F">
            <w:pPr>
              <w:spacing w:before="120" w:after="120"/>
              <w:rPr>
                <w:rFonts w:cstheme="minorHAnsi"/>
                <w:sz w:val="20"/>
                <w:szCs w:val="20"/>
              </w:rPr>
            </w:pPr>
          </w:p>
          <w:p w14:paraId="7D156C95" w14:textId="77777777" w:rsidR="008B1598" w:rsidRPr="008B1598" w:rsidRDefault="008B1598" w:rsidP="007B525F">
            <w:pPr>
              <w:spacing w:before="120" w:after="120"/>
              <w:rPr>
                <w:rFonts w:cstheme="minorHAnsi"/>
                <w:sz w:val="20"/>
                <w:szCs w:val="20"/>
              </w:rPr>
            </w:pPr>
          </w:p>
          <w:p w14:paraId="39F38A0A" w14:textId="77777777" w:rsidR="008B1598" w:rsidRPr="008B1598" w:rsidRDefault="008B1598" w:rsidP="007B525F">
            <w:pPr>
              <w:spacing w:before="120" w:after="120"/>
              <w:rPr>
                <w:rFonts w:cstheme="minorHAnsi"/>
                <w:sz w:val="20"/>
                <w:szCs w:val="20"/>
              </w:rPr>
            </w:pPr>
          </w:p>
          <w:p w14:paraId="4F03697D" w14:textId="77777777" w:rsidR="008B1598" w:rsidRPr="008B1598" w:rsidRDefault="008B1598" w:rsidP="007B525F">
            <w:pPr>
              <w:spacing w:before="120" w:after="120"/>
              <w:rPr>
                <w:rFonts w:cstheme="minorHAnsi"/>
                <w:sz w:val="20"/>
                <w:szCs w:val="20"/>
              </w:rPr>
            </w:pPr>
          </w:p>
          <w:p w14:paraId="50F2C1AB" w14:textId="77777777" w:rsidR="008B1598" w:rsidRPr="008B1598" w:rsidRDefault="008B1598" w:rsidP="007B525F">
            <w:pPr>
              <w:spacing w:before="120" w:after="120"/>
              <w:rPr>
                <w:rFonts w:cstheme="minorHAnsi"/>
                <w:sz w:val="20"/>
                <w:szCs w:val="20"/>
              </w:rPr>
            </w:pPr>
          </w:p>
          <w:p w14:paraId="0BFC8E1F" w14:textId="77777777" w:rsidR="008B1598" w:rsidRPr="008B1598" w:rsidRDefault="008B1598" w:rsidP="007B525F">
            <w:pPr>
              <w:tabs>
                <w:tab w:val="left" w:pos="2250"/>
              </w:tabs>
              <w:spacing w:before="120" w:after="120"/>
              <w:rPr>
                <w:rFonts w:cstheme="minorHAnsi"/>
                <w:sz w:val="20"/>
                <w:szCs w:val="20"/>
              </w:rPr>
            </w:pPr>
          </w:p>
        </w:tc>
        <w:tc>
          <w:tcPr>
            <w:tcW w:w="3893" w:type="pct"/>
            <w:gridSpan w:val="4"/>
            <w:shd w:val="clear" w:color="auto" w:fill="D9D9D9" w:themeFill="background1" w:themeFillShade="D9"/>
          </w:tcPr>
          <w:p w14:paraId="72E4FC4C"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The timeframe for the review of documents is to be as follows:</w:t>
            </w:r>
          </w:p>
        </w:tc>
      </w:tr>
      <w:tr w:rsidR="008B1598" w:rsidRPr="008B1598" w14:paraId="4FAF643F" w14:textId="77777777" w:rsidTr="007B525F">
        <w:trPr>
          <w:trHeight w:val="407"/>
        </w:trPr>
        <w:tc>
          <w:tcPr>
            <w:tcW w:w="1107" w:type="pct"/>
            <w:vMerge/>
            <w:shd w:val="clear" w:color="auto" w:fill="auto"/>
          </w:tcPr>
          <w:p w14:paraId="57A1668D"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65E821DC"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Policy and procedures</w:t>
            </w:r>
          </w:p>
        </w:tc>
        <w:tc>
          <w:tcPr>
            <w:tcW w:w="1991" w:type="pct"/>
            <w:gridSpan w:val="2"/>
            <w:shd w:val="clear" w:color="auto" w:fill="auto"/>
          </w:tcPr>
          <w:p w14:paraId="1567F1AE"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3 years</w:t>
            </w:r>
          </w:p>
        </w:tc>
      </w:tr>
      <w:tr w:rsidR="008B1598" w:rsidRPr="008B1598" w14:paraId="3FFD5DEF" w14:textId="77777777" w:rsidTr="007B525F">
        <w:trPr>
          <w:trHeight w:val="405"/>
        </w:trPr>
        <w:tc>
          <w:tcPr>
            <w:tcW w:w="1107" w:type="pct"/>
            <w:vMerge/>
            <w:shd w:val="clear" w:color="auto" w:fill="auto"/>
          </w:tcPr>
          <w:p w14:paraId="16A59C08"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6A5F9BE5"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Work instructions, guidelines, work flowcharts</w:t>
            </w:r>
          </w:p>
        </w:tc>
        <w:tc>
          <w:tcPr>
            <w:tcW w:w="1991" w:type="pct"/>
            <w:gridSpan w:val="2"/>
            <w:shd w:val="clear" w:color="auto" w:fill="auto"/>
          </w:tcPr>
          <w:p w14:paraId="70EC9AD9"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12 – 18 months</w:t>
            </w:r>
          </w:p>
        </w:tc>
      </w:tr>
      <w:tr w:rsidR="008B1598" w:rsidRPr="008B1598" w14:paraId="6A53072C" w14:textId="77777777" w:rsidTr="007B525F">
        <w:trPr>
          <w:trHeight w:val="405"/>
        </w:trPr>
        <w:tc>
          <w:tcPr>
            <w:tcW w:w="1107" w:type="pct"/>
            <w:vMerge/>
            <w:shd w:val="clear" w:color="auto" w:fill="auto"/>
          </w:tcPr>
          <w:p w14:paraId="76097143"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634B1691"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Templates, forms, signs</w:t>
            </w:r>
          </w:p>
        </w:tc>
        <w:tc>
          <w:tcPr>
            <w:tcW w:w="1991" w:type="pct"/>
            <w:gridSpan w:val="2"/>
            <w:shd w:val="clear" w:color="auto" w:fill="auto"/>
          </w:tcPr>
          <w:p w14:paraId="52ADA300"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12 – 18 months</w:t>
            </w:r>
          </w:p>
        </w:tc>
      </w:tr>
      <w:tr w:rsidR="008B1598" w:rsidRPr="008B1598" w14:paraId="313F08A0" w14:textId="77777777" w:rsidTr="007B525F">
        <w:trPr>
          <w:trHeight w:val="405"/>
        </w:trPr>
        <w:tc>
          <w:tcPr>
            <w:tcW w:w="1107" w:type="pct"/>
            <w:vMerge/>
            <w:shd w:val="clear" w:color="auto" w:fill="auto"/>
          </w:tcPr>
          <w:p w14:paraId="0E470A77"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566924C9"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Resource material</w:t>
            </w:r>
          </w:p>
        </w:tc>
        <w:tc>
          <w:tcPr>
            <w:tcW w:w="1991" w:type="pct"/>
            <w:gridSpan w:val="2"/>
            <w:shd w:val="clear" w:color="auto" w:fill="auto"/>
          </w:tcPr>
          <w:p w14:paraId="1AB51DA5"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12 – 18 months</w:t>
            </w:r>
          </w:p>
        </w:tc>
      </w:tr>
      <w:tr w:rsidR="008B1598" w:rsidRPr="008B1598" w14:paraId="7F6CF7B7" w14:textId="77777777" w:rsidTr="007B525F">
        <w:trPr>
          <w:trHeight w:val="217"/>
        </w:trPr>
        <w:tc>
          <w:tcPr>
            <w:tcW w:w="1107" w:type="pct"/>
            <w:vMerge/>
            <w:shd w:val="clear" w:color="auto" w:fill="auto"/>
          </w:tcPr>
          <w:p w14:paraId="5A3AB91E"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19DC8952"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Other</w:t>
            </w:r>
          </w:p>
        </w:tc>
        <w:tc>
          <w:tcPr>
            <w:tcW w:w="1991" w:type="pct"/>
            <w:gridSpan w:val="2"/>
            <w:shd w:val="clear" w:color="auto" w:fill="auto"/>
          </w:tcPr>
          <w:p w14:paraId="3C8CC4F6"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12 – 18 months</w:t>
            </w:r>
          </w:p>
        </w:tc>
      </w:tr>
      <w:tr w:rsidR="008B1598" w:rsidRPr="008B1598" w14:paraId="6A896D5E" w14:textId="77777777" w:rsidTr="007B525F">
        <w:trPr>
          <w:trHeight w:val="22"/>
        </w:trPr>
        <w:tc>
          <w:tcPr>
            <w:tcW w:w="1107" w:type="pct"/>
            <w:vMerge w:val="restart"/>
            <w:shd w:val="clear" w:color="auto" w:fill="auto"/>
          </w:tcPr>
          <w:p w14:paraId="12682C55"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Restricting access to documents</w:t>
            </w:r>
          </w:p>
        </w:tc>
        <w:tc>
          <w:tcPr>
            <w:tcW w:w="3893" w:type="pct"/>
            <w:gridSpan w:val="4"/>
            <w:shd w:val="clear" w:color="auto" w:fill="D9D9D9" w:themeFill="background1" w:themeFillShade="D9"/>
          </w:tcPr>
          <w:p w14:paraId="41796E4E"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Access to the following types of documents is to be restricted as follows:</w:t>
            </w:r>
          </w:p>
        </w:tc>
      </w:tr>
      <w:tr w:rsidR="008B1598" w:rsidRPr="008B1598" w14:paraId="4194E4D2" w14:textId="77777777" w:rsidTr="007B525F">
        <w:trPr>
          <w:trHeight w:val="22"/>
        </w:trPr>
        <w:tc>
          <w:tcPr>
            <w:tcW w:w="1107" w:type="pct"/>
            <w:vMerge/>
            <w:shd w:val="clear" w:color="auto" w:fill="auto"/>
          </w:tcPr>
          <w:p w14:paraId="3535907B"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62F496A6"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Documents relating to the Board</w:t>
            </w:r>
          </w:p>
        </w:tc>
        <w:tc>
          <w:tcPr>
            <w:tcW w:w="1991" w:type="pct"/>
            <w:gridSpan w:val="2"/>
            <w:shd w:val="clear" w:color="auto" w:fill="auto"/>
          </w:tcPr>
          <w:p w14:paraId="5C444195"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CEO and Approving Officer</w:t>
            </w:r>
          </w:p>
        </w:tc>
      </w:tr>
      <w:tr w:rsidR="008B1598" w:rsidRPr="008B1598" w14:paraId="123A0979" w14:textId="77777777" w:rsidTr="007B525F">
        <w:trPr>
          <w:trHeight w:val="600"/>
        </w:trPr>
        <w:tc>
          <w:tcPr>
            <w:tcW w:w="1107" w:type="pct"/>
            <w:vMerge w:val="restart"/>
            <w:shd w:val="clear" w:color="auto" w:fill="auto"/>
          </w:tcPr>
          <w:p w14:paraId="081B1127"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Unpublishing a document </w:t>
            </w:r>
          </w:p>
        </w:tc>
        <w:tc>
          <w:tcPr>
            <w:tcW w:w="1902" w:type="pct"/>
            <w:gridSpan w:val="2"/>
            <w:shd w:val="clear" w:color="auto" w:fill="auto"/>
          </w:tcPr>
          <w:p w14:paraId="116DB5E0"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Unpublishing a policy or procedure</w:t>
            </w:r>
          </w:p>
        </w:tc>
        <w:tc>
          <w:tcPr>
            <w:tcW w:w="1991" w:type="pct"/>
            <w:gridSpan w:val="2"/>
            <w:shd w:val="clear" w:color="auto" w:fill="auto"/>
          </w:tcPr>
          <w:p w14:paraId="38E70866"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Only the assigned </w:t>
            </w:r>
            <w:r w:rsidRPr="008B1598">
              <w:rPr>
                <w:rFonts w:cstheme="minorHAnsi"/>
                <w:color w:val="FF0000"/>
                <w:sz w:val="20"/>
                <w:szCs w:val="20"/>
              </w:rPr>
              <w:t xml:space="preserve">Document Manager / Owner </w:t>
            </w:r>
            <w:r w:rsidRPr="008B1598">
              <w:rPr>
                <w:rFonts w:cstheme="minorHAnsi"/>
                <w:sz w:val="20"/>
                <w:szCs w:val="20"/>
              </w:rPr>
              <w:t>has the authority to unpublish a policy or procedure on the Documents Register.</w:t>
            </w:r>
          </w:p>
        </w:tc>
      </w:tr>
      <w:tr w:rsidR="008B1598" w:rsidRPr="008B1598" w14:paraId="25495AA5" w14:textId="77777777" w:rsidTr="007B525F">
        <w:trPr>
          <w:trHeight w:val="600"/>
        </w:trPr>
        <w:tc>
          <w:tcPr>
            <w:tcW w:w="1107" w:type="pct"/>
            <w:vMerge/>
            <w:shd w:val="clear" w:color="auto" w:fill="auto"/>
          </w:tcPr>
          <w:p w14:paraId="578A2752" w14:textId="77777777" w:rsidR="008B1598" w:rsidRPr="008B1598" w:rsidRDefault="008B1598" w:rsidP="007B525F">
            <w:pPr>
              <w:spacing w:before="120" w:after="120"/>
              <w:ind w:left="19"/>
              <w:rPr>
                <w:rFonts w:cstheme="minorHAnsi"/>
                <w:b/>
                <w:color w:val="404040" w:themeColor="text1" w:themeTint="BF"/>
                <w:sz w:val="20"/>
                <w:szCs w:val="20"/>
              </w:rPr>
            </w:pPr>
          </w:p>
        </w:tc>
        <w:tc>
          <w:tcPr>
            <w:tcW w:w="1902" w:type="pct"/>
            <w:gridSpan w:val="2"/>
            <w:shd w:val="clear" w:color="auto" w:fill="auto"/>
          </w:tcPr>
          <w:p w14:paraId="6A134FC0"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Unpublishing a non-policy or procedure </w:t>
            </w:r>
          </w:p>
        </w:tc>
        <w:tc>
          <w:tcPr>
            <w:tcW w:w="1991" w:type="pct"/>
            <w:gridSpan w:val="2"/>
            <w:shd w:val="clear" w:color="auto" w:fill="auto"/>
          </w:tcPr>
          <w:p w14:paraId="01E76639"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The </w:t>
            </w:r>
            <w:r w:rsidRPr="008B1598">
              <w:rPr>
                <w:rFonts w:cstheme="minorHAnsi"/>
                <w:color w:val="FF0000"/>
                <w:sz w:val="20"/>
                <w:szCs w:val="20"/>
              </w:rPr>
              <w:t xml:space="preserve">assigned Document Manager / Owner </w:t>
            </w:r>
            <w:r w:rsidRPr="008B1598">
              <w:rPr>
                <w:rFonts w:cstheme="minorHAnsi"/>
                <w:sz w:val="20"/>
                <w:szCs w:val="20"/>
              </w:rPr>
              <w:t>has the authority to unpublish a document on the Documents Register.</w:t>
            </w:r>
          </w:p>
        </w:tc>
      </w:tr>
      <w:tr w:rsidR="008B1598" w:rsidRPr="008B1598" w14:paraId="52D85FF3" w14:textId="77777777" w:rsidTr="007B525F">
        <w:trPr>
          <w:trHeight w:val="22"/>
        </w:trPr>
        <w:tc>
          <w:tcPr>
            <w:tcW w:w="1107" w:type="pct"/>
            <w:vMerge w:val="restart"/>
            <w:shd w:val="clear" w:color="auto" w:fill="auto"/>
          </w:tcPr>
          <w:p w14:paraId="0A273FCB"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Restricting access to contracts </w:t>
            </w:r>
          </w:p>
        </w:tc>
        <w:tc>
          <w:tcPr>
            <w:tcW w:w="3893" w:type="pct"/>
            <w:gridSpan w:val="4"/>
            <w:shd w:val="clear" w:color="auto" w:fill="D9D9D9" w:themeFill="background1" w:themeFillShade="D9"/>
          </w:tcPr>
          <w:p w14:paraId="1EC6FCAE"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Access to the following contracts is to be restricted as follows:</w:t>
            </w:r>
          </w:p>
        </w:tc>
      </w:tr>
      <w:tr w:rsidR="008B1598" w:rsidRPr="008B1598" w14:paraId="5EB0E440" w14:textId="77777777" w:rsidTr="007B525F">
        <w:trPr>
          <w:trHeight w:val="22"/>
        </w:trPr>
        <w:tc>
          <w:tcPr>
            <w:tcW w:w="1107" w:type="pct"/>
            <w:vMerge/>
            <w:shd w:val="clear" w:color="auto" w:fill="auto"/>
          </w:tcPr>
          <w:p w14:paraId="51E5C4B8"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D9D9D9" w:themeFill="background1" w:themeFillShade="D9"/>
          </w:tcPr>
          <w:p w14:paraId="76B89FB5" w14:textId="0E61F07C" w:rsidR="008B1598" w:rsidRPr="008B1598" w:rsidRDefault="008B1598" w:rsidP="007B525F">
            <w:pPr>
              <w:spacing w:before="120" w:after="120"/>
              <w:ind w:left="19"/>
              <w:rPr>
                <w:rFonts w:cstheme="minorHAnsi"/>
                <w:b/>
                <w:bCs/>
                <w:sz w:val="20"/>
                <w:szCs w:val="20"/>
              </w:rPr>
            </w:pPr>
            <w:r w:rsidRPr="008B1598">
              <w:rPr>
                <w:rFonts w:cstheme="minorHAnsi"/>
                <w:b/>
                <w:bCs/>
                <w:sz w:val="20"/>
                <w:szCs w:val="20"/>
              </w:rPr>
              <w:t>Contract type</w:t>
            </w:r>
          </w:p>
        </w:tc>
        <w:tc>
          <w:tcPr>
            <w:tcW w:w="1412" w:type="pct"/>
            <w:gridSpan w:val="2"/>
            <w:shd w:val="clear" w:color="auto" w:fill="D9D9D9" w:themeFill="background1" w:themeFillShade="D9"/>
          </w:tcPr>
          <w:p w14:paraId="23D3CCEE" w14:textId="77777777" w:rsidR="008B1598" w:rsidRPr="008B1598" w:rsidRDefault="008B1598" w:rsidP="007B525F">
            <w:pPr>
              <w:spacing w:before="120" w:after="120"/>
              <w:ind w:left="19"/>
              <w:rPr>
                <w:rFonts w:cstheme="minorHAnsi"/>
                <w:b/>
                <w:bCs/>
                <w:sz w:val="20"/>
                <w:szCs w:val="20"/>
              </w:rPr>
            </w:pPr>
            <w:r w:rsidRPr="008B1598">
              <w:rPr>
                <w:rFonts w:cstheme="minorHAnsi"/>
                <w:b/>
                <w:bCs/>
                <w:sz w:val="20"/>
                <w:szCs w:val="20"/>
              </w:rPr>
              <w:t>Viewing Permissions</w:t>
            </w:r>
          </w:p>
        </w:tc>
        <w:tc>
          <w:tcPr>
            <w:tcW w:w="1217" w:type="pct"/>
            <w:shd w:val="clear" w:color="auto" w:fill="D9D9D9" w:themeFill="background1" w:themeFillShade="D9"/>
          </w:tcPr>
          <w:p w14:paraId="0F6988C7" w14:textId="77777777" w:rsidR="008B1598" w:rsidRPr="008B1598" w:rsidRDefault="008B1598" w:rsidP="007B525F">
            <w:pPr>
              <w:spacing w:before="120" w:after="120"/>
              <w:ind w:left="19"/>
              <w:rPr>
                <w:rFonts w:cstheme="minorHAnsi"/>
                <w:b/>
                <w:bCs/>
                <w:sz w:val="20"/>
                <w:szCs w:val="20"/>
              </w:rPr>
            </w:pPr>
            <w:r w:rsidRPr="008B1598">
              <w:rPr>
                <w:rFonts w:cstheme="minorHAnsi"/>
                <w:b/>
                <w:bCs/>
                <w:sz w:val="20"/>
                <w:szCs w:val="20"/>
              </w:rPr>
              <w:t xml:space="preserve">Add additional users who also need to have access </w:t>
            </w:r>
          </w:p>
        </w:tc>
      </w:tr>
      <w:tr w:rsidR="008B1598" w:rsidRPr="008B1598" w14:paraId="2BEF8F44" w14:textId="77777777" w:rsidTr="007B525F">
        <w:trPr>
          <w:trHeight w:val="22"/>
        </w:trPr>
        <w:tc>
          <w:tcPr>
            <w:tcW w:w="1107" w:type="pct"/>
            <w:vMerge/>
            <w:shd w:val="clear" w:color="auto" w:fill="auto"/>
          </w:tcPr>
          <w:p w14:paraId="433160AA"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5856256F"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Employee contacts</w:t>
            </w:r>
          </w:p>
        </w:tc>
        <w:tc>
          <w:tcPr>
            <w:tcW w:w="1412" w:type="pct"/>
            <w:gridSpan w:val="2"/>
            <w:shd w:val="clear" w:color="auto" w:fill="auto"/>
          </w:tcPr>
          <w:p w14:paraId="7BE6FEB1"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217" w:type="pct"/>
            <w:shd w:val="clear" w:color="auto" w:fill="auto"/>
          </w:tcPr>
          <w:p w14:paraId="67C5D7AA"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HR Manager</w:t>
            </w:r>
          </w:p>
        </w:tc>
      </w:tr>
      <w:tr w:rsidR="008B1598" w:rsidRPr="008B1598" w14:paraId="3265A7DC" w14:textId="77777777" w:rsidTr="007B525F">
        <w:trPr>
          <w:trHeight w:val="22"/>
        </w:trPr>
        <w:tc>
          <w:tcPr>
            <w:tcW w:w="1107" w:type="pct"/>
            <w:vMerge/>
            <w:shd w:val="clear" w:color="auto" w:fill="auto"/>
          </w:tcPr>
          <w:p w14:paraId="2057FCDF"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6A8CB054"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Funding contacts</w:t>
            </w:r>
          </w:p>
        </w:tc>
        <w:tc>
          <w:tcPr>
            <w:tcW w:w="1412" w:type="pct"/>
            <w:gridSpan w:val="2"/>
            <w:shd w:val="clear" w:color="auto" w:fill="auto"/>
          </w:tcPr>
          <w:p w14:paraId="325584FF"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CEO, QM and Managers Level 4</w:t>
            </w:r>
          </w:p>
        </w:tc>
        <w:tc>
          <w:tcPr>
            <w:tcW w:w="1217" w:type="pct"/>
            <w:shd w:val="clear" w:color="auto" w:fill="auto"/>
          </w:tcPr>
          <w:p w14:paraId="15DBF57E"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Managers who deliver services relating to the contract</w:t>
            </w:r>
          </w:p>
        </w:tc>
      </w:tr>
      <w:tr w:rsidR="008B1598" w:rsidRPr="008B1598" w14:paraId="76DC0538" w14:textId="77777777" w:rsidTr="007B525F">
        <w:trPr>
          <w:trHeight w:val="22"/>
        </w:trPr>
        <w:tc>
          <w:tcPr>
            <w:tcW w:w="1107" w:type="pct"/>
            <w:vMerge/>
            <w:shd w:val="clear" w:color="auto" w:fill="auto"/>
          </w:tcPr>
          <w:p w14:paraId="00E56889"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7BE7F96D"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Supplier contracts</w:t>
            </w:r>
          </w:p>
        </w:tc>
        <w:tc>
          <w:tcPr>
            <w:tcW w:w="1412" w:type="pct"/>
            <w:gridSpan w:val="2"/>
            <w:shd w:val="clear" w:color="auto" w:fill="auto"/>
          </w:tcPr>
          <w:p w14:paraId="0D58CA81"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CEO, QM and Managers Level 4</w:t>
            </w:r>
          </w:p>
        </w:tc>
        <w:tc>
          <w:tcPr>
            <w:tcW w:w="1217" w:type="pct"/>
            <w:shd w:val="clear" w:color="auto" w:fill="auto"/>
          </w:tcPr>
          <w:p w14:paraId="225D7847" w14:textId="77777777" w:rsidR="008B1598" w:rsidRPr="008B1598" w:rsidRDefault="008B1598" w:rsidP="007B525F">
            <w:pPr>
              <w:spacing w:before="120" w:after="120"/>
              <w:ind w:left="19"/>
              <w:rPr>
                <w:rFonts w:cstheme="minorHAnsi"/>
                <w:sz w:val="20"/>
                <w:szCs w:val="20"/>
              </w:rPr>
            </w:pPr>
          </w:p>
        </w:tc>
      </w:tr>
      <w:tr w:rsidR="008B1598" w:rsidRPr="008B1598" w14:paraId="5F327190" w14:textId="77777777" w:rsidTr="007B525F">
        <w:trPr>
          <w:trHeight w:val="22"/>
        </w:trPr>
        <w:tc>
          <w:tcPr>
            <w:tcW w:w="1107" w:type="pct"/>
            <w:vMerge/>
            <w:shd w:val="clear" w:color="auto" w:fill="auto"/>
          </w:tcPr>
          <w:p w14:paraId="71C135D8"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1C3B8D17"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Warranty agreements</w:t>
            </w:r>
          </w:p>
        </w:tc>
        <w:tc>
          <w:tcPr>
            <w:tcW w:w="1412" w:type="pct"/>
            <w:gridSpan w:val="2"/>
            <w:shd w:val="clear" w:color="auto" w:fill="auto"/>
          </w:tcPr>
          <w:p w14:paraId="33A07B4E"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All Users</w:t>
            </w:r>
          </w:p>
        </w:tc>
        <w:tc>
          <w:tcPr>
            <w:tcW w:w="1217" w:type="pct"/>
            <w:shd w:val="clear" w:color="auto" w:fill="auto"/>
          </w:tcPr>
          <w:p w14:paraId="2EA731E9" w14:textId="77777777" w:rsidR="008B1598" w:rsidRPr="008B1598" w:rsidRDefault="008B1598" w:rsidP="007B525F">
            <w:pPr>
              <w:spacing w:before="120" w:after="120"/>
              <w:ind w:left="19"/>
              <w:rPr>
                <w:rFonts w:cstheme="minorHAnsi"/>
                <w:sz w:val="20"/>
                <w:szCs w:val="20"/>
              </w:rPr>
            </w:pPr>
          </w:p>
        </w:tc>
      </w:tr>
      <w:tr w:rsidR="008B1598" w:rsidRPr="008B1598" w14:paraId="06205EBD" w14:textId="77777777" w:rsidTr="007B525F">
        <w:trPr>
          <w:trHeight w:val="22"/>
        </w:trPr>
        <w:tc>
          <w:tcPr>
            <w:tcW w:w="1107" w:type="pct"/>
            <w:vMerge/>
            <w:shd w:val="clear" w:color="auto" w:fill="auto"/>
          </w:tcPr>
          <w:p w14:paraId="2D3B8AD0"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60491DCF"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Insurance policies </w:t>
            </w:r>
          </w:p>
        </w:tc>
        <w:tc>
          <w:tcPr>
            <w:tcW w:w="1412" w:type="pct"/>
            <w:gridSpan w:val="2"/>
            <w:shd w:val="clear" w:color="auto" w:fill="auto"/>
          </w:tcPr>
          <w:p w14:paraId="70097CA4" w14:textId="77777777" w:rsidR="008B1598" w:rsidRPr="008B1598" w:rsidRDefault="008B1598" w:rsidP="007B525F">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217" w:type="pct"/>
            <w:shd w:val="clear" w:color="auto" w:fill="auto"/>
          </w:tcPr>
          <w:p w14:paraId="36FF95BE" w14:textId="77777777" w:rsidR="008B1598" w:rsidRPr="008B1598" w:rsidRDefault="008B1598" w:rsidP="007B525F">
            <w:pPr>
              <w:spacing w:before="120" w:after="120"/>
              <w:ind w:left="19"/>
              <w:rPr>
                <w:rFonts w:cstheme="minorHAnsi"/>
                <w:sz w:val="20"/>
                <w:szCs w:val="20"/>
              </w:rPr>
            </w:pPr>
          </w:p>
        </w:tc>
      </w:tr>
      <w:tr w:rsidR="008B1598" w:rsidRPr="008B1598" w14:paraId="7B0DD0FC" w14:textId="77777777" w:rsidTr="007B525F">
        <w:trPr>
          <w:trHeight w:val="22"/>
        </w:trPr>
        <w:tc>
          <w:tcPr>
            <w:tcW w:w="1107" w:type="pct"/>
            <w:vMerge/>
            <w:shd w:val="clear" w:color="auto" w:fill="auto"/>
          </w:tcPr>
          <w:p w14:paraId="22DF1B6E"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642C0939"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Lease agreements</w:t>
            </w:r>
          </w:p>
        </w:tc>
        <w:tc>
          <w:tcPr>
            <w:tcW w:w="1412" w:type="pct"/>
            <w:gridSpan w:val="2"/>
            <w:shd w:val="clear" w:color="auto" w:fill="auto"/>
          </w:tcPr>
          <w:p w14:paraId="086ACDBD"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CEO, QM and Managers Level 4</w:t>
            </w:r>
          </w:p>
        </w:tc>
        <w:tc>
          <w:tcPr>
            <w:tcW w:w="1217" w:type="pct"/>
            <w:shd w:val="clear" w:color="auto" w:fill="auto"/>
          </w:tcPr>
          <w:p w14:paraId="04639312" w14:textId="77777777" w:rsidR="008B1598" w:rsidRPr="008B1598" w:rsidRDefault="008B1598" w:rsidP="007B525F">
            <w:pPr>
              <w:spacing w:before="120" w:after="120"/>
              <w:ind w:left="19"/>
              <w:rPr>
                <w:rFonts w:cstheme="minorHAnsi"/>
                <w:sz w:val="20"/>
                <w:szCs w:val="20"/>
              </w:rPr>
            </w:pPr>
          </w:p>
        </w:tc>
      </w:tr>
      <w:tr w:rsidR="008B1598" w:rsidRPr="008B1598" w14:paraId="48E1F2F4" w14:textId="77777777" w:rsidTr="007B525F">
        <w:trPr>
          <w:trHeight w:val="22"/>
        </w:trPr>
        <w:tc>
          <w:tcPr>
            <w:tcW w:w="1107" w:type="pct"/>
            <w:vMerge/>
            <w:shd w:val="clear" w:color="auto" w:fill="auto"/>
          </w:tcPr>
          <w:p w14:paraId="5C173D45"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0296654C"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MOU / partnership agreements</w:t>
            </w:r>
          </w:p>
        </w:tc>
        <w:tc>
          <w:tcPr>
            <w:tcW w:w="1412" w:type="pct"/>
            <w:gridSpan w:val="2"/>
            <w:shd w:val="clear" w:color="auto" w:fill="auto"/>
          </w:tcPr>
          <w:p w14:paraId="5EB8D74B"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CEO, QM and Managers Level 4</w:t>
            </w:r>
          </w:p>
        </w:tc>
        <w:tc>
          <w:tcPr>
            <w:tcW w:w="1217" w:type="pct"/>
            <w:shd w:val="clear" w:color="auto" w:fill="auto"/>
          </w:tcPr>
          <w:p w14:paraId="74284B69"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Respective program managers who deliver services relating to the MOU</w:t>
            </w:r>
          </w:p>
        </w:tc>
      </w:tr>
      <w:tr w:rsidR="008B1598" w:rsidRPr="008B1598" w14:paraId="148B741F" w14:textId="77777777" w:rsidTr="007B525F">
        <w:trPr>
          <w:trHeight w:val="22"/>
        </w:trPr>
        <w:tc>
          <w:tcPr>
            <w:tcW w:w="1107" w:type="pct"/>
            <w:vMerge/>
            <w:shd w:val="clear" w:color="auto" w:fill="auto"/>
          </w:tcPr>
          <w:p w14:paraId="1F326591" w14:textId="77777777" w:rsidR="008B1598" w:rsidRPr="008B1598" w:rsidRDefault="008B1598" w:rsidP="007B525F">
            <w:pPr>
              <w:spacing w:before="120" w:after="120"/>
              <w:ind w:left="19"/>
              <w:rPr>
                <w:rFonts w:cstheme="minorHAnsi"/>
                <w:b/>
                <w:color w:val="404040" w:themeColor="text1" w:themeTint="BF"/>
                <w:sz w:val="20"/>
                <w:szCs w:val="20"/>
              </w:rPr>
            </w:pPr>
          </w:p>
        </w:tc>
        <w:tc>
          <w:tcPr>
            <w:tcW w:w="1264" w:type="pct"/>
            <w:shd w:val="clear" w:color="auto" w:fill="auto"/>
          </w:tcPr>
          <w:p w14:paraId="6B6F26DE"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Service Level Agreements</w:t>
            </w:r>
          </w:p>
        </w:tc>
        <w:tc>
          <w:tcPr>
            <w:tcW w:w="1412" w:type="pct"/>
            <w:gridSpan w:val="2"/>
            <w:shd w:val="clear" w:color="auto" w:fill="auto"/>
          </w:tcPr>
          <w:p w14:paraId="2232FF85"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 xml:space="preserve">CEO and all Approving Officers </w:t>
            </w:r>
          </w:p>
        </w:tc>
        <w:tc>
          <w:tcPr>
            <w:tcW w:w="1217" w:type="pct"/>
            <w:shd w:val="clear" w:color="auto" w:fill="auto"/>
          </w:tcPr>
          <w:p w14:paraId="19816850"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Corporate support staff team responsible for management of equipment</w:t>
            </w:r>
          </w:p>
        </w:tc>
      </w:tr>
      <w:tr w:rsidR="008B1598" w:rsidRPr="008B1598" w14:paraId="4239EA55" w14:textId="77777777" w:rsidTr="007B525F">
        <w:trPr>
          <w:trHeight w:val="22"/>
        </w:trPr>
        <w:tc>
          <w:tcPr>
            <w:tcW w:w="1107" w:type="pct"/>
            <w:shd w:val="clear" w:color="auto" w:fill="auto"/>
          </w:tcPr>
          <w:p w14:paraId="44F27F6F"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Determining an approved supplier</w:t>
            </w:r>
          </w:p>
        </w:tc>
        <w:tc>
          <w:tcPr>
            <w:tcW w:w="3893" w:type="pct"/>
            <w:gridSpan w:val="4"/>
            <w:shd w:val="clear" w:color="auto" w:fill="auto"/>
          </w:tcPr>
          <w:p w14:paraId="260FABAE"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Not all suppliers are to be included on the Suppliers Register. Only those suppliers where it is necessary for the organisation to monitor or review a supplier’s performance are to be included on the Suppliers Register. </w:t>
            </w:r>
          </w:p>
        </w:tc>
      </w:tr>
      <w:tr w:rsidR="008B1598" w:rsidRPr="008B1598" w14:paraId="394BA49C" w14:textId="77777777" w:rsidTr="007B525F">
        <w:trPr>
          <w:trHeight w:val="22"/>
        </w:trPr>
        <w:tc>
          <w:tcPr>
            <w:tcW w:w="1107" w:type="pct"/>
            <w:shd w:val="clear" w:color="auto" w:fill="auto"/>
          </w:tcPr>
          <w:p w14:paraId="42DF9A97"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Approving or unpublishing a supplier </w:t>
            </w:r>
          </w:p>
        </w:tc>
        <w:tc>
          <w:tcPr>
            <w:tcW w:w="3893" w:type="pct"/>
            <w:gridSpan w:val="4"/>
            <w:shd w:val="clear" w:color="auto" w:fill="auto"/>
          </w:tcPr>
          <w:p w14:paraId="173A7949"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 xml:space="preserve">Only the assigned </w:t>
            </w:r>
            <w:r w:rsidRPr="008B1598">
              <w:rPr>
                <w:rFonts w:cstheme="minorHAnsi"/>
                <w:color w:val="FF0000"/>
                <w:sz w:val="20"/>
                <w:szCs w:val="20"/>
              </w:rPr>
              <w:t>‘Supplier Manager / Owner’</w:t>
            </w:r>
            <w:r w:rsidRPr="008B1598">
              <w:rPr>
                <w:rFonts w:cstheme="minorHAnsi"/>
                <w:sz w:val="20"/>
                <w:szCs w:val="20"/>
              </w:rPr>
              <w:t xml:space="preserve"> in the LogiqcQMS have the authority to approve or unpublish a supplier on the Suppliers Register.</w:t>
            </w:r>
          </w:p>
        </w:tc>
      </w:tr>
      <w:tr w:rsidR="00C87494" w:rsidRPr="008B1598" w14:paraId="4E2A22D8" w14:textId="77777777" w:rsidTr="00B239B8">
        <w:trPr>
          <w:trHeight w:val="22"/>
        </w:trPr>
        <w:tc>
          <w:tcPr>
            <w:tcW w:w="1107" w:type="pct"/>
            <w:shd w:val="clear" w:color="auto" w:fill="auto"/>
          </w:tcPr>
          <w:p w14:paraId="3255FA41" w14:textId="44D5C7B9" w:rsidR="00C87494" w:rsidRPr="008B1598" w:rsidRDefault="00C87494" w:rsidP="00B239B8">
            <w:pPr>
              <w:spacing w:before="120" w:after="120"/>
              <w:ind w:left="19"/>
              <w:rPr>
                <w:rFonts w:cstheme="minorHAnsi"/>
                <w:b/>
                <w:color w:val="404040" w:themeColor="text1" w:themeTint="BF"/>
                <w:sz w:val="20"/>
                <w:szCs w:val="20"/>
              </w:rPr>
            </w:pPr>
            <w:r>
              <w:rPr>
                <w:rFonts w:cstheme="minorHAnsi"/>
                <w:b/>
                <w:color w:val="404040" w:themeColor="text1" w:themeTint="BF"/>
                <w:sz w:val="20"/>
                <w:szCs w:val="20"/>
              </w:rPr>
              <w:t xml:space="preserve"> Including an asset </w:t>
            </w:r>
          </w:p>
        </w:tc>
        <w:tc>
          <w:tcPr>
            <w:tcW w:w="3893" w:type="pct"/>
            <w:gridSpan w:val="4"/>
            <w:shd w:val="clear" w:color="auto" w:fill="auto"/>
          </w:tcPr>
          <w:p w14:paraId="276E511A" w14:textId="0540BAB0" w:rsidR="00C87494" w:rsidRPr="008B1598" w:rsidRDefault="00C87494" w:rsidP="00B239B8">
            <w:pPr>
              <w:spacing w:before="120" w:after="120"/>
              <w:ind w:left="19"/>
              <w:rPr>
                <w:rFonts w:cstheme="minorHAnsi"/>
                <w:sz w:val="20"/>
                <w:szCs w:val="20"/>
              </w:rPr>
            </w:pPr>
            <w:r w:rsidRPr="008B1598">
              <w:rPr>
                <w:rFonts w:cstheme="minorHAnsi"/>
                <w:sz w:val="20"/>
                <w:szCs w:val="20"/>
              </w:rPr>
              <w:t xml:space="preserve">Not all </w:t>
            </w:r>
            <w:r w:rsidR="007D251A">
              <w:rPr>
                <w:rFonts w:cstheme="minorHAnsi"/>
                <w:sz w:val="20"/>
                <w:szCs w:val="20"/>
              </w:rPr>
              <w:t xml:space="preserve">assets </w:t>
            </w:r>
            <w:r w:rsidR="007D251A" w:rsidRPr="008B1598">
              <w:rPr>
                <w:rFonts w:cstheme="minorHAnsi"/>
                <w:sz w:val="20"/>
                <w:szCs w:val="20"/>
              </w:rPr>
              <w:t>are</w:t>
            </w:r>
            <w:r w:rsidRPr="008B1598">
              <w:rPr>
                <w:rFonts w:cstheme="minorHAnsi"/>
                <w:sz w:val="20"/>
                <w:szCs w:val="20"/>
              </w:rPr>
              <w:t xml:space="preserve"> to be included on the </w:t>
            </w:r>
            <w:r>
              <w:rPr>
                <w:rFonts w:cstheme="minorHAnsi"/>
                <w:sz w:val="20"/>
                <w:szCs w:val="20"/>
              </w:rPr>
              <w:t>Asset</w:t>
            </w:r>
            <w:r w:rsidRPr="008B1598">
              <w:rPr>
                <w:rFonts w:cstheme="minorHAnsi"/>
                <w:sz w:val="20"/>
                <w:szCs w:val="20"/>
              </w:rPr>
              <w:t xml:space="preserve"> Register. Only those </w:t>
            </w:r>
            <w:r w:rsidR="007D251A">
              <w:rPr>
                <w:rFonts w:cstheme="minorHAnsi"/>
                <w:sz w:val="20"/>
                <w:szCs w:val="20"/>
              </w:rPr>
              <w:t xml:space="preserve">assets </w:t>
            </w:r>
            <w:r w:rsidR="007D251A" w:rsidRPr="008B1598">
              <w:rPr>
                <w:rFonts w:cstheme="minorHAnsi"/>
                <w:sz w:val="20"/>
                <w:szCs w:val="20"/>
              </w:rPr>
              <w:t>that</w:t>
            </w:r>
            <w:r>
              <w:rPr>
                <w:rFonts w:cstheme="minorHAnsi"/>
                <w:sz w:val="20"/>
                <w:szCs w:val="20"/>
              </w:rPr>
              <w:t xml:space="preserve"> represent considerable investment and operating costs with potentially severe consequences arising from inadequate performance or failure should be included</w:t>
            </w:r>
            <w:r w:rsidRPr="008B1598">
              <w:rPr>
                <w:rFonts w:cstheme="minorHAnsi"/>
                <w:sz w:val="20"/>
                <w:szCs w:val="20"/>
              </w:rPr>
              <w:t xml:space="preserve"> </w:t>
            </w:r>
          </w:p>
        </w:tc>
      </w:tr>
      <w:tr w:rsidR="00C87494" w:rsidRPr="008B1598" w14:paraId="1C34A77B" w14:textId="77777777" w:rsidTr="00B239B8">
        <w:trPr>
          <w:trHeight w:val="22"/>
        </w:trPr>
        <w:tc>
          <w:tcPr>
            <w:tcW w:w="1107" w:type="pct"/>
            <w:shd w:val="clear" w:color="auto" w:fill="auto"/>
          </w:tcPr>
          <w:p w14:paraId="41878E7D" w14:textId="66F4025A" w:rsidR="00C87494" w:rsidRPr="008B1598" w:rsidRDefault="00C87494" w:rsidP="00B239B8">
            <w:pPr>
              <w:spacing w:before="120" w:after="120"/>
              <w:ind w:left="19"/>
              <w:rPr>
                <w:rFonts w:cstheme="minorHAnsi"/>
                <w:b/>
                <w:color w:val="404040" w:themeColor="text1" w:themeTint="BF"/>
                <w:sz w:val="20"/>
                <w:szCs w:val="20"/>
              </w:rPr>
            </w:pPr>
            <w:r>
              <w:rPr>
                <w:rFonts w:cstheme="minorHAnsi"/>
                <w:b/>
                <w:color w:val="404040" w:themeColor="text1" w:themeTint="BF"/>
                <w:sz w:val="20"/>
                <w:szCs w:val="20"/>
              </w:rPr>
              <w:t>Approving or disposing of an asset</w:t>
            </w:r>
          </w:p>
        </w:tc>
        <w:tc>
          <w:tcPr>
            <w:tcW w:w="3893" w:type="pct"/>
            <w:gridSpan w:val="4"/>
            <w:shd w:val="clear" w:color="auto" w:fill="auto"/>
          </w:tcPr>
          <w:p w14:paraId="087218F8" w14:textId="5618C2D8" w:rsidR="00C87494" w:rsidRPr="008B1598" w:rsidRDefault="00C87494" w:rsidP="00B239B8">
            <w:pPr>
              <w:spacing w:before="120" w:after="120"/>
              <w:ind w:left="19"/>
              <w:rPr>
                <w:rFonts w:cstheme="minorHAnsi"/>
                <w:sz w:val="20"/>
                <w:szCs w:val="20"/>
              </w:rPr>
            </w:pPr>
            <w:r w:rsidRPr="008B1598">
              <w:rPr>
                <w:rFonts w:cstheme="minorHAnsi"/>
                <w:sz w:val="20"/>
                <w:szCs w:val="20"/>
              </w:rPr>
              <w:t xml:space="preserve">Only the assigned </w:t>
            </w:r>
            <w:r w:rsidRPr="008B1598">
              <w:rPr>
                <w:rFonts w:cstheme="minorHAnsi"/>
                <w:color w:val="FF0000"/>
                <w:sz w:val="20"/>
                <w:szCs w:val="20"/>
              </w:rPr>
              <w:t>‘</w:t>
            </w:r>
            <w:r>
              <w:rPr>
                <w:rFonts w:cstheme="minorHAnsi"/>
                <w:color w:val="FF0000"/>
                <w:sz w:val="20"/>
                <w:szCs w:val="20"/>
              </w:rPr>
              <w:t>Asset</w:t>
            </w:r>
            <w:r w:rsidRPr="008B1598">
              <w:rPr>
                <w:rFonts w:cstheme="minorHAnsi"/>
                <w:color w:val="FF0000"/>
                <w:sz w:val="20"/>
                <w:szCs w:val="20"/>
              </w:rPr>
              <w:t xml:space="preserve"> Manager / Owner’</w:t>
            </w:r>
            <w:r w:rsidRPr="008B1598">
              <w:rPr>
                <w:rFonts w:cstheme="minorHAnsi"/>
                <w:sz w:val="20"/>
                <w:szCs w:val="20"/>
              </w:rPr>
              <w:t xml:space="preserve"> in the LogiqcQMS have the authority to approve or </w:t>
            </w:r>
            <w:r>
              <w:rPr>
                <w:rFonts w:cstheme="minorHAnsi"/>
                <w:sz w:val="20"/>
                <w:szCs w:val="20"/>
              </w:rPr>
              <w:t>dispose of an asset on the asset register.</w:t>
            </w:r>
          </w:p>
        </w:tc>
      </w:tr>
    </w:tbl>
    <w:p w14:paraId="5FB4BE80" w14:textId="77777777" w:rsidR="008B1598" w:rsidRDefault="008B1598"/>
    <w:p w14:paraId="2AAFB5C3" w14:textId="77777777" w:rsidR="008B1598" w:rsidRDefault="008B1598">
      <w:r>
        <w:br w:type="page"/>
      </w:r>
    </w:p>
    <w:p w14:paraId="0A669763" w14:textId="65306C1B" w:rsidR="008B1598" w:rsidRPr="008B1598" w:rsidRDefault="008B1598">
      <w:pPr>
        <w:rPr>
          <w:rFonts w:cstheme="minorHAnsi"/>
          <w:b/>
          <w:sz w:val="28"/>
          <w:szCs w:val="28"/>
        </w:rPr>
      </w:pPr>
      <w:r>
        <w:rPr>
          <w:rFonts w:cstheme="minorHAnsi"/>
          <w:b/>
          <w:sz w:val="28"/>
          <w:szCs w:val="28"/>
        </w:rPr>
        <w:lastRenderedPageBreak/>
        <w:t>Operational Management - s</w:t>
      </w:r>
      <w:r w:rsidRPr="008B1598">
        <w:rPr>
          <w:rFonts w:cstheme="minorHAnsi"/>
          <w:b/>
          <w:sz w:val="28"/>
          <w:szCs w:val="28"/>
        </w:rPr>
        <w:t>cheduling critical tasks</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971"/>
        <w:gridCol w:w="7765"/>
      </w:tblGrid>
      <w:tr w:rsidR="008B1598" w:rsidRPr="008B1598" w14:paraId="4EEDF855" w14:textId="77777777" w:rsidTr="007B525F">
        <w:trPr>
          <w:trHeight w:val="22"/>
        </w:trPr>
        <w:tc>
          <w:tcPr>
            <w:tcW w:w="1012" w:type="pct"/>
            <w:shd w:val="clear" w:color="auto" w:fill="FFC000"/>
          </w:tcPr>
          <w:p w14:paraId="1CCA675E" w14:textId="77777777" w:rsidR="008B1598" w:rsidRPr="008B1598" w:rsidRDefault="008B1598" w:rsidP="007B525F">
            <w:pPr>
              <w:spacing w:before="120"/>
              <w:rPr>
                <w:rFonts w:cstheme="minorHAnsi"/>
                <w:b/>
                <w:sz w:val="20"/>
                <w:szCs w:val="20"/>
              </w:rPr>
            </w:pPr>
            <w:r w:rsidRPr="008B1598">
              <w:rPr>
                <w:rFonts w:cstheme="minorHAnsi"/>
                <w:b/>
                <w:sz w:val="20"/>
                <w:szCs w:val="20"/>
              </w:rPr>
              <w:t>Process</w:t>
            </w:r>
          </w:p>
        </w:tc>
        <w:tc>
          <w:tcPr>
            <w:tcW w:w="3988" w:type="pct"/>
            <w:shd w:val="clear" w:color="auto" w:fill="FFC000"/>
          </w:tcPr>
          <w:p w14:paraId="1BEC2FAE" w14:textId="77777777" w:rsidR="008B1598" w:rsidRPr="008B1598" w:rsidRDefault="008B1598" w:rsidP="007B525F">
            <w:pPr>
              <w:spacing w:before="120"/>
              <w:rPr>
                <w:rFonts w:cstheme="minorHAnsi"/>
                <w:b/>
                <w:sz w:val="20"/>
                <w:szCs w:val="20"/>
              </w:rPr>
            </w:pPr>
            <w:r w:rsidRPr="008B1598">
              <w:rPr>
                <w:rFonts w:cstheme="minorHAnsi"/>
                <w:b/>
                <w:sz w:val="20"/>
                <w:szCs w:val="20"/>
              </w:rPr>
              <w:t>Business Rule</w:t>
            </w:r>
          </w:p>
        </w:tc>
      </w:tr>
      <w:tr w:rsidR="008B1598" w:rsidRPr="008B1598" w14:paraId="6810ED61" w14:textId="77777777" w:rsidTr="007B525F">
        <w:trPr>
          <w:trHeight w:val="22"/>
        </w:trPr>
        <w:tc>
          <w:tcPr>
            <w:tcW w:w="1012" w:type="pct"/>
            <w:shd w:val="clear" w:color="auto" w:fill="auto"/>
          </w:tcPr>
          <w:p w14:paraId="1A5CB1B8" w14:textId="779C0286"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Determining schedules: audits, compliance,</w:t>
            </w:r>
            <w:r w:rsidR="00C87494">
              <w:rPr>
                <w:rFonts w:cstheme="minorHAnsi"/>
                <w:b/>
                <w:color w:val="404040" w:themeColor="text1" w:themeTint="BF"/>
                <w:sz w:val="20"/>
                <w:szCs w:val="20"/>
              </w:rPr>
              <w:t xml:space="preserve"> maintenance,</w:t>
            </w:r>
            <w:r w:rsidRPr="008B1598">
              <w:rPr>
                <w:rFonts w:cstheme="minorHAnsi"/>
                <w:b/>
                <w:color w:val="404040" w:themeColor="text1" w:themeTint="BF"/>
                <w:sz w:val="20"/>
                <w:szCs w:val="20"/>
              </w:rPr>
              <w:t xml:space="preserve"> </w:t>
            </w:r>
            <w:r w:rsidR="007D251A" w:rsidRPr="008B1598">
              <w:rPr>
                <w:rFonts w:cstheme="minorHAnsi"/>
                <w:b/>
                <w:color w:val="404040" w:themeColor="text1" w:themeTint="BF"/>
                <w:sz w:val="20"/>
                <w:szCs w:val="20"/>
              </w:rPr>
              <w:t>training,</w:t>
            </w:r>
            <w:r w:rsidRPr="008B1598">
              <w:rPr>
                <w:rFonts w:cstheme="minorHAnsi"/>
                <w:b/>
                <w:color w:val="404040" w:themeColor="text1" w:themeTint="BF"/>
                <w:sz w:val="20"/>
                <w:szCs w:val="20"/>
              </w:rPr>
              <w:t xml:space="preserve"> and licensing checks</w:t>
            </w:r>
          </w:p>
        </w:tc>
        <w:tc>
          <w:tcPr>
            <w:tcW w:w="3988" w:type="pct"/>
            <w:shd w:val="clear" w:color="auto" w:fill="auto"/>
          </w:tcPr>
          <w:p w14:paraId="711A9557" w14:textId="763B8076"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 xml:space="preserve">Each manager </w:t>
            </w:r>
            <w:r w:rsidRPr="008B1598">
              <w:rPr>
                <w:rFonts w:cstheme="minorHAnsi"/>
                <w:sz w:val="20"/>
                <w:szCs w:val="20"/>
              </w:rPr>
              <w:t xml:space="preserve">is responsible for ensuring </w:t>
            </w:r>
            <w:r w:rsidR="00C87494">
              <w:rPr>
                <w:rFonts w:cstheme="minorHAnsi"/>
                <w:sz w:val="20"/>
                <w:szCs w:val="20"/>
              </w:rPr>
              <w:t xml:space="preserve">maintenance, </w:t>
            </w:r>
            <w:r w:rsidRPr="008B1598">
              <w:rPr>
                <w:rFonts w:cstheme="minorHAnsi"/>
                <w:sz w:val="20"/>
                <w:szCs w:val="20"/>
              </w:rPr>
              <w:t xml:space="preserve">audits, compliance tasks, staff licensing checks and mandatory training relating to their respective program / service have been scheduled in the LogiqcQMS. </w:t>
            </w:r>
          </w:p>
          <w:p w14:paraId="23E01EF9" w14:textId="77777777" w:rsidR="008B1598" w:rsidRPr="008B1598" w:rsidRDefault="008B1598" w:rsidP="007B525F">
            <w:pPr>
              <w:spacing w:before="120" w:after="120"/>
              <w:ind w:left="19"/>
              <w:rPr>
                <w:rFonts w:cstheme="minorHAnsi"/>
                <w:sz w:val="20"/>
                <w:szCs w:val="20"/>
              </w:rPr>
            </w:pPr>
            <w:r w:rsidRPr="008B1598">
              <w:rPr>
                <w:rFonts w:cstheme="minorHAnsi"/>
                <w:color w:val="FF0000"/>
                <w:sz w:val="20"/>
                <w:szCs w:val="20"/>
              </w:rPr>
              <w:t>While the manager may not be required to actually schedule tasks relating to the management of their program/service; they are responsible for ensuring these tasks have been scheduled in the QMS.</w:t>
            </w:r>
          </w:p>
        </w:tc>
      </w:tr>
      <w:tr w:rsidR="008B1598" w:rsidRPr="008B1598" w14:paraId="328C06AA" w14:textId="77777777" w:rsidTr="007B525F">
        <w:trPr>
          <w:trHeight w:val="22"/>
        </w:trPr>
        <w:tc>
          <w:tcPr>
            <w:tcW w:w="1012" w:type="pct"/>
            <w:shd w:val="clear" w:color="auto" w:fill="auto"/>
          </w:tcPr>
          <w:p w14:paraId="6C6F818B" w14:textId="77777777"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Scheduling tasks that relate to a contract </w:t>
            </w:r>
          </w:p>
        </w:tc>
        <w:tc>
          <w:tcPr>
            <w:tcW w:w="3988" w:type="pct"/>
            <w:shd w:val="clear" w:color="auto" w:fill="auto"/>
          </w:tcPr>
          <w:p w14:paraId="0CC9B380" w14:textId="77777777" w:rsidR="008B1598" w:rsidRPr="008B1598" w:rsidRDefault="008B1598" w:rsidP="007B525F">
            <w:pPr>
              <w:spacing w:before="120" w:after="120"/>
              <w:ind w:left="19"/>
              <w:rPr>
                <w:rFonts w:cstheme="minorHAnsi"/>
                <w:sz w:val="20"/>
                <w:szCs w:val="20"/>
              </w:rPr>
            </w:pPr>
            <w:r w:rsidRPr="008B1598">
              <w:rPr>
                <w:rFonts w:cstheme="minorHAnsi"/>
                <w:sz w:val="20"/>
                <w:szCs w:val="20"/>
              </w:rPr>
              <w:t>Where a task relates to a contract on the Contracts Register, the task is to be scheduled as a ‘related item’ to the contract.</w:t>
            </w:r>
          </w:p>
          <w:p w14:paraId="30F7EEAC" w14:textId="77777777" w:rsidR="008B1598" w:rsidRPr="008B1598" w:rsidRDefault="008B1598" w:rsidP="007B525F">
            <w:pPr>
              <w:spacing w:before="120" w:after="120"/>
              <w:ind w:left="19"/>
              <w:rPr>
                <w:rFonts w:cstheme="minorHAnsi"/>
                <w:sz w:val="20"/>
                <w:szCs w:val="20"/>
              </w:rPr>
            </w:pPr>
            <w:r w:rsidRPr="008B1598">
              <w:rPr>
                <w:rFonts w:cstheme="minorHAnsi"/>
                <w:i/>
                <w:sz w:val="20"/>
                <w:szCs w:val="20"/>
              </w:rPr>
              <w:t>To attach a related item to a contract: open the respective contract details form on the Contracts Register and click on the ‘related item’ link which is located on the bottom right-hand side of the Details Form (+ button).</w:t>
            </w:r>
          </w:p>
        </w:tc>
      </w:tr>
      <w:tr w:rsidR="008B1598" w:rsidRPr="008B1598" w14:paraId="5D7608D7" w14:textId="77777777" w:rsidTr="007B525F">
        <w:trPr>
          <w:trHeight w:val="22"/>
        </w:trPr>
        <w:tc>
          <w:tcPr>
            <w:tcW w:w="1012" w:type="pct"/>
            <w:shd w:val="clear" w:color="auto" w:fill="auto"/>
          </w:tcPr>
          <w:p w14:paraId="40E87ADB" w14:textId="6BAD0F05" w:rsidR="008B1598" w:rsidRPr="008B1598" w:rsidRDefault="008B1598" w:rsidP="007B525F">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Drafting instructions for </w:t>
            </w:r>
            <w:r w:rsidR="00C87494">
              <w:rPr>
                <w:rFonts w:cstheme="minorHAnsi"/>
                <w:b/>
                <w:color w:val="404040" w:themeColor="text1" w:themeTint="BF"/>
                <w:sz w:val="20"/>
                <w:szCs w:val="20"/>
              </w:rPr>
              <w:t xml:space="preserve">maintenance, </w:t>
            </w:r>
            <w:r w:rsidRPr="008B1598">
              <w:rPr>
                <w:rFonts w:cstheme="minorHAnsi"/>
                <w:b/>
                <w:color w:val="404040" w:themeColor="text1" w:themeTint="BF"/>
                <w:sz w:val="20"/>
                <w:szCs w:val="20"/>
              </w:rPr>
              <w:t>audits, compliance, training and licence tasks</w:t>
            </w:r>
          </w:p>
        </w:tc>
        <w:tc>
          <w:tcPr>
            <w:tcW w:w="3988" w:type="pct"/>
            <w:shd w:val="clear" w:color="auto" w:fill="auto"/>
          </w:tcPr>
          <w:p w14:paraId="31BDE7E5" w14:textId="77777777" w:rsidR="008B1598" w:rsidRPr="008B1598" w:rsidRDefault="008B1598" w:rsidP="007B525F">
            <w:pPr>
              <w:spacing w:before="120" w:after="120"/>
              <w:ind w:left="19"/>
              <w:rPr>
                <w:rFonts w:cstheme="minorHAnsi"/>
                <w:color w:val="FF0000"/>
                <w:sz w:val="20"/>
                <w:szCs w:val="20"/>
              </w:rPr>
            </w:pPr>
            <w:r w:rsidRPr="008B1598">
              <w:rPr>
                <w:rFonts w:cstheme="minorHAnsi"/>
                <w:sz w:val="20"/>
                <w:szCs w:val="20"/>
              </w:rPr>
              <w:t xml:space="preserve">For examples of instructions that could be used when scheduling tasks refer to the examples provided on the LogiqcQMS Knowledge Base. </w:t>
            </w:r>
          </w:p>
        </w:tc>
      </w:tr>
    </w:tbl>
    <w:p w14:paraId="78AFB326" w14:textId="77777777" w:rsidR="008B1598" w:rsidRDefault="008B1598">
      <w:r>
        <w:t xml:space="preserve"> </w:t>
      </w:r>
    </w:p>
    <w:p w14:paraId="2C9DD9EF" w14:textId="77777777" w:rsidR="008B1598" w:rsidRDefault="008B1598">
      <w:pPr>
        <w:rPr>
          <w:rFonts w:cstheme="minorHAnsi"/>
          <w:b/>
          <w:sz w:val="20"/>
          <w:szCs w:val="20"/>
        </w:rPr>
      </w:pPr>
      <w:r>
        <w:rPr>
          <w:rFonts w:cstheme="minorHAnsi"/>
          <w:b/>
          <w:sz w:val="20"/>
          <w:szCs w:val="20"/>
        </w:rPr>
        <w:br w:type="page"/>
      </w:r>
    </w:p>
    <w:p w14:paraId="18F229E6" w14:textId="0B1A76D6" w:rsidR="008B1598" w:rsidRDefault="008B1598">
      <w:pPr>
        <w:rPr>
          <w:sz w:val="28"/>
          <w:szCs w:val="28"/>
        </w:rPr>
      </w:pPr>
      <w:r w:rsidRPr="008B1598">
        <w:rPr>
          <w:rFonts w:cstheme="minorHAnsi"/>
          <w:b/>
          <w:sz w:val="28"/>
          <w:szCs w:val="28"/>
        </w:rPr>
        <w:lastRenderedPageBreak/>
        <w:t xml:space="preserve">Reporting </w:t>
      </w:r>
      <w:r>
        <w:rPr>
          <w:rFonts w:cstheme="minorHAnsi"/>
          <w:b/>
          <w:sz w:val="28"/>
          <w:szCs w:val="28"/>
        </w:rPr>
        <w:t>– managing adverse events</w:t>
      </w:r>
      <w:r w:rsidRPr="008B1598">
        <w:rPr>
          <w:sz w:val="28"/>
          <w:szCs w:val="28"/>
        </w:rPr>
        <w:t xml:space="preserve">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978"/>
        <w:gridCol w:w="567"/>
        <w:gridCol w:w="2021"/>
        <w:gridCol w:w="2586"/>
        <w:gridCol w:w="2584"/>
      </w:tblGrid>
      <w:tr w:rsidR="008B1598" w:rsidRPr="008B1598" w14:paraId="47236211" w14:textId="77777777" w:rsidTr="008B1598">
        <w:trPr>
          <w:trHeight w:val="22"/>
          <w:tblHeader/>
        </w:trPr>
        <w:tc>
          <w:tcPr>
            <w:tcW w:w="1016" w:type="pct"/>
            <w:shd w:val="clear" w:color="auto" w:fill="FFC000"/>
          </w:tcPr>
          <w:p w14:paraId="581519B5" w14:textId="4280E983" w:rsidR="008B1598" w:rsidRPr="008B1598" w:rsidRDefault="008B1598" w:rsidP="008B1598">
            <w:pPr>
              <w:pStyle w:val="ListParagraph"/>
              <w:spacing w:before="120"/>
              <w:ind w:left="19"/>
              <w:rPr>
                <w:rFonts w:asciiTheme="minorHAnsi" w:hAnsiTheme="minorHAnsi" w:cstheme="minorHAnsi"/>
                <w:b/>
                <w:szCs w:val="20"/>
              </w:rPr>
            </w:pPr>
            <w:r w:rsidRPr="008B1598">
              <w:rPr>
                <w:rFonts w:asciiTheme="minorHAnsi" w:hAnsiTheme="minorHAnsi" w:cstheme="minorHAnsi"/>
                <w:b/>
                <w:szCs w:val="20"/>
              </w:rPr>
              <w:t>Process</w:t>
            </w:r>
          </w:p>
        </w:tc>
        <w:tc>
          <w:tcPr>
            <w:tcW w:w="3984" w:type="pct"/>
            <w:gridSpan w:val="4"/>
            <w:shd w:val="clear" w:color="auto" w:fill="FFC000"/>
          </w:tcPr>
          <w:p w14:paraId="56BA60E0" w14:textId="5132A3EC" w:rsidR="008B1598" w:rsidRPr="008B1598" w:rsidRDefault="008B1598" w:rsidP="008B1598">
            <w:pPr>
              <w:spacing w:before="120"/>
              <w:rPr>
                <w:rFonts w:cstheme="minorHAnsi"/>
                <w:b/>
                <w:sz w:val="20"/>
                <w:szCs w:val="20"/>
              </w:rPr>
            </w:pPr>
            <w:r w:rsidRPr="008B1598">
              <w:rPr>
                <w:rFonts w:cstheme="minorHAnsi"/>
                <w:b/>
                <w:sz w:val="20"/>
                <w:szCs w:val="20"/>
              </w:rPr>
              <w:t xml:space="preserve">Business Rules </w:t>
            </w:r>
          </w:p>
        </w:tc>
      </w:tr>
      <w:tr w:rsidR="008B1598" w:rsidRPr="008B1598" w14:paraId="11A7D465" w14:textId="77777777" w:rsidTr="008B1598">
        <w:trPr>
          <w:trHeight w:val="22"/>
        </w:trPr>
        <w:tc>
          <w:tcPr>
            <w:tcW w:w="1016" w:type="pct"/>
            <w:shd w:val="clear" w:color="auto" w:fill="auto"/>
          </w:tcPr>
          <w:p w14:paraId="3B873F57"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Reporting issues relating to an approved supplier </w:t>
            </w:r>
          </w:p>
        </w:tc>
        <w:tc>
          <w:tcPr>
            <w:tcW w:w="3984" w:type="pct"/>
            <w:gridSpan w:val="4"/>
            <w:shd w:val="clear" w:color="auto" w:fill="auto"/>
          </w:tcPr>
          <w:p w14:paraId="4E95B8BB" w14:textId="023E8BF4"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Where an event </w:t>
            </w:r>
            <w:r w:rsidR="007D251A" w:rsidRPr="008B1598">
              <w:rPr>
                <w:rFonts w:cstheme="minorHAnsi"/>
                <w:sz w:val="20"/>
                <w:szCs w:val="20"/>
              </w:rPr>
              <w:t>e.g.,</w:t>
            </w:r>
            <w:r w:rsidRPr="008B1598">
              <w:rPr>
                <w:rFonts w:cstheme="minorHAnsi"/>
                <w:sz w:val="20"/>
                <w:szCs w:val="20"/>
              </w:rPr>
              <w:t xml:space="preserve"> repair, incident, </w:t>
            </w:r>
            <w:r w:rsidR="007D251A" w:rsidRPr="008B1598">
              <w:rPr>
                <w:rFonts w:cstheme="minorHAnsi"/>
                <w:sz w:val="20"/>
                <w:szCs w:val="20"/>
              </w:rPr>
              <w:t>feedback,</w:t>
            </w:r>
            <w:r w:rsidRPr="008B1598">
              <w:rPr>
                <w:rFonts w:cstheme="minorHAnsi"/>
                <w:sz w:val="20"/>
                <w:szCs w:val="20"/>
              </w:rPr>
              <w:t xml:space="preserve"> or improvement suggestion relates to a supplier that is on the Suppliers Register, the issue is to be reported as a ‘related item’ to the supplier.</w:t>
            </w:r>
          </w:p>
          <w:p w14:paraId="60DCCCC0" w14:textId="73052DD5" w:rsidR="008B1598" w:rsidRPr="008B1598" w:rsidRDefault="008B1598" w:rsidP="008B1598">
            <w:pPr>
              <w:spacing w:before="120" w:after="120"/>
              <w:ind w:firstLine="19"/>
              <w:rPr>
                <w:rFonts w:cstheme="minorHAnsi"/>
                <w:sz w:val="20"/>
                <w:szCs w:val="20"/>
              </w:rPr>
            </w:pPr>
            <w:r w:rsidRPr="008B1598">
              <w:rPr>
                <w:rFonts w:cstheme="minorHAnsi"/>
                <w:i/>
                <w:sz w:val="20"/>
                <w:szCs w:val="20"/>
              </w:rPr>
              <w:t xml:space="preserve">To attach a related item to a supplier: open the respective Supplier Details Form from the Suppliers Register and click on the ‘related item’ link which is located on the bottom </w:t>
            </w:r>
            <w:r w:rsidR="007D251A" w:rsidRPr="008B1598">
              <w:rPr>
                <w:rFonts w:cstheme="minorHAnsi"/>
                <w:i/>
                <w:sz w:val="20"/>
                <w:szCs w:val="20"/>
              </w:rPr>
              <w:t>right-hand</w:t>
            </w:r>
            <w:r w:rsidRPr="008B1598">
              <w:rPr>
                <w:rFonts w:cstheme="minorHAnsi"/>
                <w:i/>
                <w:sz w:val="20"/>
                <w:szCs w:val="20"/>
              </w:rPr>
              <w:t xml:space="preserve"> side of the Details Form (+ button).</w:t>
            </w:r>
          </w:p>
        </w:tc>
      </w:tr>
      <w:tr w:rsidR="008B1598" w:rsidRPr="008B1598" w14:paraId="2E2290AB" w14:textId="77777777" w:rsidTr="008B1598">
        <w:trPr>
          <w:trHeight w:val="955"/>
        </w:trPr>
        <w:tc>
          <w:tcPr>
            <w:tcW w:w="1016" w:type="pct"/>
            <w:vMerge w:val="restart"/>
            <w:shd w:val="clear" w:color="auto" w:fill="auto"/>
          </w:tcPr>
          <w:p w14:paraId="6E8BD6B8"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Restricting access to incident reports</w:t>
            </w:r>
          </w:p>
        </w:tc>
        <w:tc>
          <w:tcPr>
            <w:tcW w:w="3984" w:type="pct"/>
            <w:gridSpan w:val="4"/>
            <w:shd w:val="clear" w:color="auto" w:fill="auto"/>
          </w:tcPr>
          <w:p w14:paraId="05B93B3F" w14:textId="77777777" w:rsidR="008B1598" w:rsidRPr="008B1598" w:rsidRDefault="008B1598" w:rsidP="008B1598">
            <w:pPr>
              <w:spacing w:before="120" w:after="120"/>
              <w:ind w:left="19"/>
              <w:rPr>
                <w:rFonts w:cstheme="minorHAnsi"/>
                <w:sz w:val="20"/>
                <w:szCs w:val="20"/>
              </w:rPr>
            </w:pPr>
            <w:r w:rsidRPr="008B1598">
              <w:rPr>
                <w:rFonts w:cstheme="minorHAnsi"/>
                <w:sz w:val="20"/>
                <w:szCs w:val="20"/>
              </w:rPr>
              <w:t>Where personal information relating to a client or staff member has been included in the Incident Details Form, access to the Form needs to be restricted to:</w:t>
            </w:r>
          </w:p>
        </w:tc>
      </w:tr>
      <w:tr w:rsidR="008B1598" w:rsidRPr="008B1598" w14:paraId="7675891F" w14:textId="77777777" w:rsidTr="008B1598">
        <w:trPr>
          <w:trHeight w:val="22"/>
        </w:trPr>
        <w:tc>
          <w:tcPr>
            <w:tcW w:w="1016" w:type="pct"/>
            <w:vMerge/>
            <w:shd w:val="clear" w:color="auto" w:fill="auto"/>
          </w:tcPr>
          <w:p w14:paraId="4F4ADDE8"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D9D9D9" w:themeFill="background1" w:themeFillShade="D9"/>
          </w:tcPr>
          <w:p w14:paraId="062FEDB8" w14:textId="39C19443" w:rsidR="008B1598" w:rsidRPr="008B1598" w:rsidRDefault="008B1598" w:rsidP="008B1598">
            <w:pPr>
              <w:spacing w:before="120" w:after="120"/>
              <w:ind w:left="19"/>
              <w:rPr>
                <w:rFonts w:cstheme="minorHAnsi"/>
                <w:b/>
                <w:bCs/>
                <w:sz w:val="20"/>
                <w:szCs w:val="20"/>
              </w:rPr>
            </w:pPr>
            <w:r w:rsidRPr="008B1598">
              <w:rPr>
                <w:rFonts w:cstheme="minorHAnsi"/>
                <w:b/>
                <w:bCs/>
                <w:sz w:val="20"/>
                <w:szCs w:val="20"/>
              </w:rPr>
              <w:t>Incident</w:t>
            </w:r>
          </w:p>
        </w:tc>
        <w:tc>
          <w:tcPr>
            <w:tcW w:w="1328" w:type="pct"/>
            <w:shd w:val="clear" w:color="auto" w:fill="D9D9D9" w:themeFill="background1" w:themeFillShade="D9"/>
          </w:tcPr>
          <w:p w14:paraId="77BF568D" w14:textId="10E67659" w:rsidR="008B1598" w:rsidRPr="008B1598" w:rsidRDefault="008B1598" w:rsidP="008B1598">
            <w:pPr>
              <w:spacing w:before="120" w:after="120"/>
              <w:ind w:left="19"/>
              <w:rPr>
                <w:rFonts w:cstheme="minorHAnsi"/>
                <w:b/>
                <w:bCs/>
                <w:color w:val="FF0000"/>
                <w:sz w:val="20"/>
                <w:szCs w:val="20"/>
              </w:rPr>
            </w:pPr>
            <w:r w:rsidRPr="008B1598">
              <w:rPr>
                <w:rFonts w:cstheme="minorHAnsi"/>
                <w:b/>
                <w:bCs/>
                <w:sz w:val="20"/>
                <w:szCs w:val="20"/>
              </w:rPr>
              <w:t>Viewing Permissions</w:t>
            </w:r>
          </w:p>
        </w:tc>
        <w:tc>
          <w:tcPr>
            <w:tcW w:w="1327" w:type="pct"/>
            <w:shd w:val="clear" w:color="auto" w:fill="D9D9D9" w:themeFill="background1" w:themeFillShade="D9"/>
          </w:tcPr>
          <w:p w14:paraId="02684D99" w14:textId="7456F4B1" w:rsidR="008B1598" w:rsidRPr="008B1598" w:rsidRDefault="008B1598" w:rsidP="008B1598">
            <w:pPr>
              <w:spacing w:before="120" w:after="120"/>
              <w:ind w:left="19"/>
              <w:rPr>
                <w:rFonts w:cstheme="minorHAnsi"/>
                <w:b/>
                <w:bCs/>
                <w:color w:val="FF0000"/>
                <w:sz w:val="20"/>
                <w:szCs w:val="20"/>
              </w:rPr>
            </w:pPr>
            <w:r w:rsidRPr="008B1598">
              <w:rPr>
                <w:rFonts w:cstheme="minorHAnsi"/>
                <w:b/>
                <w:bCs/>
                <w:sz w:val="20"/>
                <w:szCs w:val="20"/>
              </w:rPr>
              <w:t xml:space="preserve">Add additional users who also need to have access </w:t>
            </w:r>
          </w:p>
        </w:tc>
      </w:tr>
      <w:tr w:rsidR="008B1598" w:rsidRPr="008B1598" w14:paraId="175D9F37" w14:textId="77777777" w:rsidTr="008B1598">
        <w:trPr>
          <w:trHeight w:val="22"/>
        </w:trPr>
        <w:tc>
          <w:tcPr>
            <w:tcW w:w="1016" w:type="pct"/>
            <w:vMerge/>
            <w:shd w:val="clear" w:color="auto" w:fill="auto"/>
          </w:tcPr>
          <w:p w14:paraId="7F14AD1C"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574205D4" w14:textId="373402E7"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Clinical incident includes personal information relating to a client</w:t>
            </w:r>
          </w:p>
        </w:tc>
        <w:tc>
          <w:tcPr>
            <w:tcW w:w="1328" w:type="pct"/>
            <w:shd w:val="clear" w:color="auto" w:fill="auto"/>
          </w:tcPr>
          <w:p w14:paraId="71D875C1" w14:textId="1FE21661"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 xml:space="preserve">CEO and Approving Officer </w:t>
            </w:r>
          </w:p>
        </w:tc>
        <w:tc>
          <w:tcPr>
            <w:tcW w:w="1327" w:type="pct"/>
            <w:shd w:val="clear" w:color="auto" w:fill="auto"/>
          </w:tcPr>
          <w:p w14:paraId="1AE67D32" w14:textId="402FEBAA" w:rsidR="008B1598" w:rsidRPr="008B1598" w:rsidRDefault="008B1598" w:rsidP="008B1598">
            <w:pPr>
              <w:spacing w:before="120" w:after="120"/>
              <w:ind w:left="19"/>
              <w:rPr>
                <w:rFonts w:cstheme="minorHAnsi"/>
                <w:color w:val="FF0000"/>
                <w:sz w:val="20"/>
                <w:szCs w:val="20"/>
              </w:rPr>
            </w:pPr>
          </w:p>
        </w:tc>
      </w:tr>
      <w:tr w:rsidR="008B1598" w:rsidRPr="008B1598" w14:paraId="77D09BD6" w14:textId="77777777" w:rsidTr="008B1598">
        <w:trPr>
          <w:trHeight w:val="22"/>
        </w:trPr>
        <w:tc>
          <w:tcPr>
            <w:tcW w:w="1016" w:type="pct"/>
            <w:vMerge/>
            <w:shd w:val="clear" w:color="auto" w:fill="auto"/>
          </w:tcPr>
          <w:p w14:paraId="7DB1AF5C"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24A146F9" w14:textId="77777777"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WHS incident</w:t>
            </w:r>
          </w:p>
        </w:tc>
        <w:tc>
          <w:tcPr>
            <w:tcW w:w="1328" w:type="pct"/>
            <w:shd w:val="clear" w:color="auto" w:fill="auto"/>
          </w:tcPr>
          <w:p w14:paraId="16EE830D" w14:textId="1F4ABA6E"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327" w:type="pct"/>
            <w:shd w:val="clear" w:color="auto" w:fill="auto"/>
          </w:tcPr>
          <w:p w14:paraId="5A2C7D52" w14:textId="446FFA9F" w:rsidR="008B1598" w:rsidRPr="008B1598" w:rsidRDefault="008B1598" w:rsidP="008B1598">
            <w:pPr>
              <w:spacing w:before="120" w:after="120"/>
              <w:ind w:left="19"/>
              <w:rPr>
                <w:rFonts w:cstheme="minorHAnsi"/>
                <w:color w:val="FF0000"/>
                <w:sz w:val="20"/>
                <w:szCs w:val="20"/>
              </w:rPr>
            </w:pPr>
          </w:p>
        </w:tc>
      </w:tr>
      <w:tr w:rsidR="008B1598" w:rsidRPr="008B1598" w14:paraId="069D16F1" w14:textId="77777777" w:rsidTr="008B1598">
        <w:trPr>
          <w:trHeight w:val="155"/>
        </w:trPr>
        <w:tc>
          <w:tcPr>
            <w:tcW w:w="1016" w:type="pct"/>
            <w:vMerge/>
            <w:shd w:val="clear" w:color="auto" w:fill="auto"/>
          </w:tcPr>
          <w:p w14:paraId="18F753E9"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635ACC29" w14:textId="0370CD1E"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Client related incident includes personal information relating to a client</w:t>
            </w:r>
          </w:p>
        </w:tc>
        <w:tc>
          <w:tcPr>
            <w:tcW w:w="1328" w:type="pct"/>
            <w:shd w:val="clear" w:color="auto" w:fill="auto"/>
          </w:tcPr>
          <w:p w14:paraId="7E2DF72A" w14:textId="31333ECF"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327" w:type="pct"/>
            <w:shd w:val="clear" w:color="auto" w:fill="auto"/>
          </w:tcPr>
          <w:p w14:paraId="2D573BC7" w14:textId="276E2159"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SMO</w:t>
            </w:r>
          </w:p>
        </w:tc>
      </w:tr>
      <w:tr w:rsidR="008B1598" w:rsidRPr="008B1598" w14:paraId="4E17F745" w14:textId="77777777" w:rsidTr="008B1598">
        <w:trPr>
          <w:trHeight w:val="155"/>
        </w:trPr>
        <w:tc>
          <w:tcPr>
            <w:tcW w:w="1016" w:type="pct"/>
            <w:vMerge/>
            <w:shd w:val="clear" w:color="auto" w:fill="auto"/>
          </w:tcPr>
          <w:p w14:paraId="4998FE9E"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0D6CCFA3" w14:textId="2DA05F23"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HR related incident includes adverse information relating to a staff member</w:t>
            </w:r>
          </w:p>
        </w:tc>
        <w:tc>
          <w:tcPr>
            <w:tcW w:w="1328" w:type="pct"/>
            <w:shd w:val="clear" w:color="auto" w:fill="auto"/>
          </w:tcPr>
          <w:p w14:paraId="4FB3B910" w14:textId="6C078CD4"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327" w:type="pct"/>
            <w:shd w:val="clear" w:color="auto" w:fill="auto"/>
          </w:tcPr>
          <w:p w14:paraId="22666AB2" w14:textId="66779A7E"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HR Manager</w:t>
            </w:r>
          </w:p>
        </w:tc>
      </w:tr>
      <w:tr w:rsidR="008B1598" w:rsidRPr="008B1598" w14:paraId="70C5C7E8" w14:textId="77777777" w:rsidTr="008B1598">
        <w:trPr>
          <w:trHeight w:val="22"/>
        </w:trPr>
        <w:tc>
          <w:tcPr>
            <w:tcW w:w="1016" w:type="pct"/>
            <w:vMerge w:val="restart"/>
            <w:shd w:val="clear" w:color="auto" w:fill="auto"/>
          </w:tcPr>
          <w:p w14:paraId="5385C044"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Incident Notification</w:t>
            </w:r>
          </w:p>
        </w:tc>
        <w:tc>
          <w:tcPr>
            <w:tcW w:w="3984" w:type="pct"/>
            <w:gridSpan w:val="4"/>
            <w:shd w:val="clear" w:color="auto" w:fill="auto"/>
          </w:tcPr>
          <w:p w14:paraId="4D2DCAB1" w14:textId="77777777" w:rsidR="008B1598" w:rsidRPr="008B1598" w:rsidRDefault="008B1598" w:rsidP="008B1598">
            <w:pPr>
              <w:spacing w:before="120" w:after="120"/>
              <w:ind w:left="19"/>
              <w:rPr>
                <w:rFonts w:cstheme="minorHAnsi"/>
                <w:sz w:val="20"/>
                <w:szCs w:val="20"/>
              </w:rPr>
            </w:pPr>
            <w:r w:rsidRPr="008B1598">
              <w:rPr>
                <w:rFonts w:cstheme="minorHAnsi"/>
                <w:sz w:val="20"/>
                <w:szCs w:val="20"/>
              </w:rPr>
              <w:t>The following types of incidents are notifiable and are to be reported to:</w:t>
            </w:r>
          </w:p>
        </w:tc>
      </w:tr>
      <w:tr w:rsidR="008B1598" w:rsidRPr="008B1598" w14:paraId="660E5B43" w14:textId="77777777" w:rsidTr="008B1598">
        <w:trPr>
          <w:trHeight w:val="22"/>
        </w:trPr>
        <w:tc>
          <w:tcPr>
            <w:tcW w:w="1016" w:type="pct"/>
            <w:vMerge/>
            <w:shd w:val="clear" w:color="auto" w:fill="auto"/>
          </w:tcPr>
          <w:p w14:paraId="6E9306CA"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D9D9D9" w:themeFill="background1" w:themeFillShade="D9"/>
          </w:tcPr>
          <w:p w14:paraId="197868CC" w14:textId="3CFD5D59" w:rsidR="008B1598" w:rsidRPr="008B1598" w:rsidRDefault="008B1598" w:rsidP="008B1598">
            <w:pPr>
              <w:spacing w:before="120" w:after="120"/>
              <w:ind w:left="19"/>
              <w:rPr>
                <w:rFonts w:cstheme="minorHAnsi"/>
                <w:b/>
                <w:bCs/>
                <w:sz w:val="20"/>
                <w:szCs w:val="20"/>
              </w:rPr>
            </w:pPr>
            <w:r>
              <w:rPr>
                <w:rFonts w:cstheme="minorHAnsi"/>
                <w:b/>
                <w:bCs/>
                <w:sz w:val="20"/>
                <w:szCs w:val="20"/>
              </w:rPr>
              <w:t>Incident</w:t>
            </w:r>
          </w:p>
        </w:tc>
        <w:tc>
          <w:tcPr>
            <w:tcW w:w="2655" w:type="pct"/>
            <w:gridSpan w:val="2"/>
            <w:shd w:val="clear" w:color="auto" w:fill="D9D9D9" w:themeFill="background1" w:themeFillShade="D9"/>
          </w:tcPr>
          <w:p w14:paraId="3B5925DD" w14:textId="1677B779" w:rsidR="008B1598" w:rsidRPr="008B1598" w:rsidRDefault="008B1598" w:rsidP="008B1598">
            <w:pPr>
              <w:spacing w:before="120" w:after="120"/>
              <w:ind w:left="19"/>
              <w:rPr>
                <w:rFonts w:cstheme="minorHAnsi"/>
                <w:b/>
                <w:bCs/>
                <w:sz w:val="20"/>
                <w:szCs w:val="20"/>
              </w:rPr>
            </w:pPr>
            <w:r w:rsidRPr="008B1598">
              <w:rPr>
                <w:rFonts w:cstheme="minorHAnsi"/>
                <w:b/>
                <w:bCs/>
                <w:sz w:val="20"/>
                <w:szCs w:val="20"/>
              </w:rPr>
              <w:t>Name of external agency</w:t>
            </w:r>
          </w:p>
        </w:tc>
      </w:tr>
      <w:tr w:rsidR="008B1598" w:rsidRPr="008B1598" w14:paraId="74D90404" w14:textId="77777777" w:rsidTr="008B1598">
        <w:trPr>
          <w:trHeight w:val="22"/>
        </w:trPr>
        <w:tc>
          <w:tcPr>
            <w:tcW w:w="1016" w:type="pct"/>
            <w:vMerge/>
            <w:shd w:val="clear" w:color="auto" w:fill="auto"/>
          </w:tcPr>
          <w:p w14:paraId="79D806CE"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6F8A005F" w14:textId="58EA7CB1"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Child safety incident</w:t>
            </w:r>
          </w:p>
        </w:tc>
        <w:tc>
          <w:tcPr>
            <w:tcW w:w="2655" w:type="pct"/>
            <w:gridSpan w:val="2"/>
            <w:shd w:val="clear" w:color="auto" w:fill="auto"/>
          </w:tcPr>
          <w:p w14:paraId="1C3D4050" w14:textId="77777777" w:rsidR="008B1598" w:rsidRPr="008B1598" w:rsidRDefault="008B1598" w:rsidP="008B1598">
            <w:pPr>
              <w:spacing w:before="120" w:after="120"/>
              <w:ind w:left="19"/>
              <w:rPr>
                <w:rFonts w:cstheme="minorHAnsi"/>
                <w:color w:val="FF0000"/>
                <w:sz w:val="20"/>
                <w:szCs w:val="20"/>
              </w:rPr>
            </w:pPr>
          </w:p>
        </w:tc>
      </w:tr>
      <w:tr w:rsidR="008B1598" w:rsidRPr="008B1598" w14:paraId="0DAEA4A0" w14:textId="77777777" w:rsidTr="008B1598">
        <w:trPr>
          <w:trHeight w:val="22"/>
        </w:trPr>
        <w:tc>
          <w:tcPr>
            <w:tcW w:w="1016" w:type="pct"/>
            <w:vMerge/>
            <w:shd w:val="clear" w:color="auto" w:fill="auto"/>
          </w:tcPr>
          <w:p w14:paraId="2C5FC515"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711890D7" w14:textId="77777777" w:rsidR="008B1598" w:rsidRPr="008B1598" w:rsidRDefault="008B1598" w:rsidP="008B1598">
            <w:pPr>
              <w:spacing w:before="120" w:after="120"/>
              <w:ind w:left="19"/>
              <w:rPr>
                <w:rFonts w:cstheme="minorHAnsi"/>
                <w:color w:val="FF0000"/>
                <w:sz w:val="20"/>
                <w:szCs w:val="20"/>
              </w:rPr>
            </w:pPr>
          </w:p>
        </w:tc>
        <w:tc>
          <w:tcPr>
            <w:tcW w:w="2655" w:type="pct"/>
            <w:gridSpan w:val="2"/>
            <w:shd w:val="clear" w:color="auto" w:fill="auto"/>
          </w:tcPr>
          <w:p w14:paraId="56797C9E" w14:textId="77777777" w:rsidR="008B1598" w:rsidRPr="008B1598" w:rsidRDefault="008B1598" w:rsidP="008B1598">
            <w:pPr>
              <w:spacing w:before="120" w:after="120"/>
              <w:ind w:left="19"/>
              <w:rPr>
                <w:rFonts w:cstheme="minorHAnsi"/>
                <w:color w:val="FF0000"/>
                <w:sz w:val="20"/>
                <w:szCs w:val="20"/>
              </w:rPr>
            </w:pPr>
          </w:p>
        </w:tc>
      </w:tr>
      <w:tr w:rsidR="008B1598" w:rsidRPr="008B1598" w14:paraId="4C53F224" w14:textId="77777777" w:rsidTr="008B1598">
        <w:trPr>
          <w:trHeight w:val="22"/>
        </w:trPr>
        <w:tc>
          <w:tcPr>
            <w:tcW w:w="1016" w:type="pct"/>
            <w:vMerge/>
            <w:shd w:val="clear" w:color="auto" w:fill="auto"/>
          </w:tcPr>
          <w:p w14:paraId="48FE1C0D"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5786FC88" w14:textId="77777777" w:rsidR="008B1598" w:rsidRPr="008B1598" w:rsidRDefault="008B1598" w:rsidP="008B1598">
            <w:pPr>
              <w:spacing w:before="120" w:after="120"/>
              <w:ind w:left="19"/>
              <w:rPr>
                <w:rFonts w:cstheme="minorHAnsi"/>
                <w:color w:val="FF0000"/>
                <w:sz w:val="20"/>
                <w:szCs w:val="20"/>
              </w:rPr>
            </w:pPr>
          </w:p>
        </w:tc>
        <w:tc>
          <w:tcPr>
            <w:tcW w:w="2655" w:type="pct"/>
            <w:gridSpan w:val="2"/>
            <w:shd w:val="clear" w:color="auto" w:fill="auto"/>
          </w:tcPr>
          <w:p w14:paraId="7092D721" w14:textId="77777777" w:rsidR="008B1598" w:rsidRPr="008B1598" w:rsidRDefault="008B1598" w:rsidP="008B1598">
            <w:pPr>
              <w:spacing w:before="120" w:after="120"/>
              <w:ind w:left="19"/>
              <w:rPr>
                <w:rFonts w:cstheme="minorHAnsi"/>
                <w:color w:val="FF0000"/>
                <w:sz w:val="20"/>
                <w:szCs w:val="20"/>
              </w:rPr>
            </w:pPr>
          </w:p>
        </w:tc>
      </w:tr>
      <w:tr w:rsidR="008B1598" w:rsidRPr="008B1598" w14:paraId="2CE4CAF6" w14:textId="77777777" w:rsidTr="008B1598">
        <w:trPr>
          <w:trHeight w:val="22"/>
        </w:trPr>
        <w:tc>
          <w:tcPr>
            <w:tcW w:w="1016" w:type="pct"/>
            <w:shd w:val="clear" w:color="auto" w:fill="auto"/>
          </w:tcPr>
          <w:p w14:paraId="5F91283D"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5EC197C1" w14:textId="77777777" w:rsidR="008B1598" w:rsidRPr="008B1598" w:rsidRDefault="008B1598" w:rsidP="008B1598">
            <w:pPr>
              <w:spacing w:before="120" w:after="120"/>
              <w:ind w:left="19"/>
              <w:rPr>
                <w:rFonts w:cstheme="minorHAnsi"/>
                <w:color w:val="FF0000"/>
                <w:sz w:val="20"/>
                <w:szCs w:val="20"/>
              </w:rPr>
            </w:pPr>
          </w:p>
        </w:tc>
        <w:tc>
          <w:tcPr>
            <w:tcW w:w="2655" w:type="pct"/>
            <w:gridSpan w:val="2"/>
            <w:shd w:val="clear" w:color="auto" w:fill="auto"/>
          </w:tcPr>
          <w:p w14:paraId="43E7C106" w14:textId="77777777" w:rsidR="008B1598" w:rsidRPr="008B1598" w:rsidRDefault="008B1598" w:rsidP="008B1598">
            <w:pPr>
              <w:spacing w:before="120" w:after="120"/>
              <w:ind w:left="19"/>
              <w:rPr>
                <w:rFonts w:cstheme="minorHAnsi"/>
                <w:color w:val="FF0000"/>
                <w:sz w:val="20"/>
                <w:szCs w:val="20"/>
              </w:rPr>
            </w:pPr>
          </w:p>
        </w:tc>
      </w:tr>
      <w:tr w:rsidR="008B1598" w:rsidRPr="008B1598" w14:paraId="4EA90F59" w14:textId="77777777" w:rsidTr="008B1598">
        <w:trPr>
          <w:trHeight w:val="22"/>
        </w:trPr>
        <w:tc>
          <w:tcPr>
            <w:tcW w:w="1016" w:type="pct"/>
            <w:shd w:val="clear" w:color="auto" w:fill="auto"/>
          </w:tcPr>
          <w:p w14:paraId="39CF02DA"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55AD422E" w14:textId="77777777" w:rsidR="008B1598" w:rsidRPr="008B1598" w:rsidRDefault="008B1598" w:rsidP="008B1598">
            <w:pPr>
              <w:spacing w:before="120" w:after="120"/>
              <w:ind w:left="19"/>
              <w:rPr>
                <w:rFonts w:cstheme="minorHAnsi"/>
                <w:color w:val="FF0000"/>
                <w:sz w:val="20"/>
                <w:szCs w:val="20"/>
              </w:rPr>
            </w:pPr>
          </w:p>
        </w:tc>
        <w:tc>
          <w:tcPr>
            <w:tcW w:w="2655" w:type="pct"/>
            <w:gridSpan w:val="2"/>
            <w:shd w:val="clear" w:color="auto" w:fill="auto"/>
          </w:tcPr>
          <w:p w14:paraId="72D0C882" w14:textId="77777777" w:rsidR="008B1598" w:rsidRPr="008B1598" w:rsidRDefault="008B1598" w:rsidP="008B1598">
            <w:pPr>
              <w:spacing w:before="120" w:after="120"/>
              <w:ind w:left="19"/>
              <w:rPr>
                <w:rFonts w:cstheme="minorHAnsi"/>
                <w:color w:val="FF0000"/>
                <w:sz w:val="20"/>
                <w:szCs w:val="20"/>
              </w:rPr>
            </w:pPr>
          </w:p>
        </w:tc>
      </w:tr>
      <w:tr w:rsidR="008B1598" w:rsidRPr="008B1598" w14:paraId="3B6DA010" w14:textId="77777777" w:rsidTr="008B1598">
        <w:trPr>
          <w:trHeight w:val="22"/>
        </w:trPr>
        <w:tc>
          <w:tcPr>
            <w:tcW w:w="1016" w:type="pct"/>
            <w:shd w:val="clear" w:color="auto" w:fill="auto"/>
          </w:tcPr>
          <w:p w14:paraId="6D5656D0"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244D5649" w14:textId="77777777" w:rsidR="008B1598" w:rsidRPr="008B1598" w:rsidRDefault="008B1598" w:rsidP="007D251A">
            <w:pPr>
              <w:spacing w:before="120" w:after="120"/>
              <w:ind w:left="19"/>
              <w:jc w:val="center"/>
              <w:rPr>
                <w:rFonts w:cstheme="minorHAnsi"/>
                <w:color w:val="FF0000"/>
                <w:sz w:val="20"/>
                <w:szCs w:val="20"/>
              </w:rPr>
            </w:pPr>
          </w:p>
        </w:tc>
        <w:tc>
          <w:tcPr>
            <w:tcW w:w="2655" w:type="pct"/>
            <w:gridSpan w:val="2"/>
            <w:shd w:val="clear" w:color="auto" w:fill="auto"/>
          </w:tcPr>
          <w:p w14:paraId="45F3F793" w14:textId="77777777" w:rsidR="008B1598" w:rsidRPr="008B1598" w:rsidRDefault="008B1598" w:rsidP="008B1598">
            <w:pPr>
              <w:spacing w:before="120" w:after="120"/>
              <w:ind w:left="19"/>
              <w:rPr>
                <w:rFonts w:cstheme="minorHAnsi"/>
                <w:color w:val="FF0000"/>
                <w:sz w:val="20"/>
                <w:szCs w:val="20"/>
              </w:rPr>
            </w:pPr>
          </w:p>
        </w:tc>
      </w:tr>
      <w:tr w:rsidR="008B1598" w:rsidRPr="008B1598" w14:paraId="59D053B6" w14:textId="77777777" w:rsidTr="008B1598">
        <w:trPr>
          <w:trHeight w:val="22"/>
        </w:trPr>
        <w:tc>
          <w:tcPr>
            <w:tcW w:w="1016" w:type="pct"/>
            <w:vMerge w:val="restart"/>
            <w:shd w:val="clear" w:color="auto" w:fill="auto"/>
          </w:tcPr>
          <w:p w14:paraId="4FCFFA39"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lastRenderedPageBreak/>
              <w:t xml:space="preserve">Reporting feedback </w:t>
            </w:r>
          </w:p>
        </w:tc>
        <w:tc>
          <w:tcPr>
            <w:tcW w:w="3984" w:type="pct"/>
            <w:gridSpan w:val="4"/>
            <w:shd w:val="clear" w:color="auto" w:fill="auto"/>
          </w:tcPr>
          <w:p w14:paraId="78BF3139" w14:textId="0A579175" w:rsidR="008B1598" w:rsidRPr="008B1598" w:rsidRDefault="008B1598" w:rsidP="008B1598">
            <w:pPr>
              <w:spacing w:before="120" w:after="120"/>
              <w:ind w:left="19"/>
              <w:rPr>
                <w:rFonts w:cstheme="minorHAnsi"/>
                <w:sz w:val="20"/>
                <w:szCs w:val="20"/>
              </w:rPr>
            </w:pPr>
            <w:r w:rsidRPr="008B1598">
              <w:rPr>
                <w:rFonts w:cstheme="minorHAnsi"/>
                <w:sz w:val="20"/>
                <w:szCs w:val="20"/>
              </w:rPr>
              <w:t>Where personal information relating to a client, staff or other has been included on the Feedback Details Form, access to the Form needs to be restricted to:</w:t>
            </w:r>
          </w:p>
        </w:tc>
      </w:tr>
      <w:tr w:rsidR="008B1598" w:rsidRPr="008B1598" w14:paraId="013B009C" w14:textId="77777777" w:rsidTr="008B1598">
        <w:trPr>
          <w:trHeight w:val="387"/>
        </w:trPr>
        <w:tc>
          <w:tcPr>
            <w:tcW w:w="1016" w:type="pct"/>
            <w:vMerge/>
            <w:shd w:val="clear" w:color="auto" w:fill="auto"/>
          </w:tcPr>
          <w:p w14:paraId="28175A00"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D9D9D9" w:themeFill="background1" w:themeFillShade="D9"/>
          </w:tcPr>
          <w:p w14:paraId="22E48699" w14:textId="4DEE0955" w:rsidR="008B1598" w:rsidRPr="008B1598" w:rsidRDefault="008B1598" w:rsidP="008B1598">
            <w:pPr>
              <w:spacing w:before="120" w:after="120"/>
              <w:ind w:left="19"/>
              <w:rPr>
                <w:rFonts w:cstheme="minorHAnsi"/>
                <w:b/>
                <w:bCs/>
                <w:color w:val="FF0000"/>
                <w:sz w:val="20"/>
                <w:szCs w:val="20"/>
              </w:rPr>
            </w:pPr>
            <w:r w:rsidRPr="008B1598">
              <w:rPr>
                <w:rFonts w:cstheme="minorHAnsi"/>
                <w:b/>
                <w:bCs/>
                <w:sz w:val="20"/>
                <w:szCs w:val="20"/>
              </w:rPr>
              <w:t>Feedback</w:t>
            </w:r>
          </w:p>
        </w:tc>
        <w:tc>
          <w:tcPr>
            <w:tcW w:w="1328" w:type="pct"/>
            <w:shd w:val="clear" w:color="auto" w:fill="D9D9D9" w:themeFill="background1" w:themeFillShade="D9"/>
          </w:tcPr>
          <w:p w14:paraId="340C51D5" w14:textId="180A45E4" w:rsidR="008B1598" w:rsidRPr="008B1598" w:rsidRDefault="008B1598" w:rsidP="008B1598">
            <w:pPr>
              <w:spacing w:before="120" w:after="120"/>
              <w:ind w:left="19"/>
              <w:rPr>
                <w:rFonts w:cstheme="minorHAnsi"/>
                <w:color w:val="FF0000"/>
                <w:sz w:val="20"/>
                <w:szCs w:val="20"/>
              </w:rPr>
            </w:pPr>
            <w:r w:rsidRPr="008B1598">
              <w:rPr>
                <w:rFonts w:cstheme="minorHAnsi"/>
                <w:b/>
                <w:bCs/>
                <w:sz w:val="20"/>
                <w:szCs w:val="20"/>
              </w:rPr>
              <w:t>Viewing Permissions</w:t>
            </w:r>
          </w:p>
        </w:tc>
        <w:tc>
          <w:tcPr>
            <w:tcW w:w="1327" w:type="pct"/>
            <w:shd w:val="clear" w:color="auto" w:fill="D9D9D9" w:themeFill="background1" w:themeFillShade="D9"/>
          </w:tcPr>
          <w:p w14:paraId="57AC1F56" w14:textId="5D280AE0" w:rsidR="008B1598" w:rsidRPr="008B1598" w:rsidRDefault="008B1598" w:rsidP="008B1598">
            <w:pPr>
              <w:spacing w:before="120" w:after="120"/>
              <w:ind w:left="19"/>
              <w:rPr>
                <w:rFonts w:cstheme="minorHAnsi"/>
                <w:color w:val="FF0000"/>
                <w:sz w:val="20"/>
                <w:szCs w:val="20"/>
              </w:rPr>
            </w:pPr>
            <w:r w:rsidRPr="008B1598">
              <w:rPr>
                <w:rFonts w:cstheme="minorHAnsi"/>
                <w:b/>
                <w:bCs/>
                <w:sz w:val="20"/>
                <w:szCs w:val="20"/>
              </w:rPr>
              <w:t xml:space="preserve">Add additional users who also need to have access </w:t>
            </w:r>
          </w:p>
        </w:tc>
      </w:tr>
      <w:tr w:rsidR="008B1598" w:rsidRPr="008B1598" w14:paraId="20880676" w14:textId="77777777" w:rsidTr="008B1598">
        <w:trPr>
          <w:trHeight w:val="387"/>
        </w:trPr>
        <w:tc>
          <w:tcPr>
            <w:tcW w:w="1016" w:type="pct"/>
            <w:vMerge/>
            <w:shd w:val="clear" w:color="auto" w:fill="auto"/>
          </w:tcPr>
          <w:p w14:paraId="28285EA3"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2FC34DCF" w14:textId="77777777"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Feedback report includes personal information relating to a client</w:t>
            </w:r>
          </w:p>
        </w:tc>
        <w:tc>
          <w:tcPr>
            <w:tcW w:w="1328" w:type="pct"/>
            <w:shd w:val="clear" w:color="auto" w:fill="auto"/>
          </w:tcPr>
          <w:p w14:paraId="729F2CE2" w14:textId="1A772E10"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CEO and Approving Officer</w:t>
            </w:r>
          </w:p>
        </w:tc>
        <w:tc>
          <w:tcPr>
            <w:tcW w:w="1327" w:type="pct"/>
            <w:shd w:val="clear" w:color="auto" w:fill="auto"/>
          </w:tcPr>
          <w:p w14:paraId="728CD9AF" w14:textId="77BEC3F8"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SMO</w:t>
            </w:r>
          </w:p>
        </w:tc>
      </w:tr>
      <w:tr w:rsidR="008B1598" w:rsidRPr="008B1598" w14:paraId="71FD0E47" w14:textId="77777777" w:rsidTr="008B1598">
        <w:trPr>
          <w:trHeight w:val="387"/>
        </w:trPr>
        <w:tc>
          <w:tcPr>
            <w:tcW w:w="1016" w:type="pct"/>
            <w:vMerge/>
            <w:shd w:val="clear" w:color="auto" w:fill="auto"/>
          </w:tcPr>
          <w:p w14:paraId="1D6CA853"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6C822841" w14:textId="77777777"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Feedback report includes adverse information relating to a staff member</w:t>
            </w:r>
          </w:p>
        </w:tc>
        <w:tc>
          <w:tcPr>
            <w:tcW w:w="1328" w:type="pct"/>
            <w:shd w:val="clear" w:color="auto" w:fill="auto"/>
          </w:tcPr>
          <w:p w14:paraId="44C16D9C" w14:textId="77777777" w:rsidR="008B1598" w:rsidRPr="008B1598" w:rsidRDefault="008B1598" w:rsidP="008B1598">
            <w:pPr>
              <w:spacing w:before="120" w:after="120"/>
              <w:ind w:left="19"/>
              <w:rPr>
                <w:rFonts w:cstheme="minorHAnsi"/>
                <w:color w:val="FF0000"/>
                <w:sz w:val="20"/>
                <w:szCs w:val="20"/>
              </w:rPr>
            </w:pPr>
          </w:p>
        </w:tc>
        <w:tc>
          <w:tcPr>
            <w:tcW w:w="1327" w:type="pct"/>
            <w:shd w:val="clear" w:color="auto" w:fill="auto"/>
          </w:tcPr>
          <w:p w14:paraId="584F36FB" w14:textId="7777A9FE" w:rsidR="008B1598" w:rsidRPr="008B1598" w:rsidRDefault="008B1598" w:rsidP="008B1598">
            <w:pPr>
              <w:spacing w:before="120" w:after="120"/>
              <w:ind w:left="19"/>
              <w:rPr>
                <w:rFonts w:cstheme="minorHAnsi"/>
                <w:color w:val="FF0000"/>
                <w:sz w:val="20"/>
                <w:szCs w:val="20"/>
              </w:rPr>
            </w:pPr>
          </w:p>
        </w:tc>
      </w:tr>
      <w:tr w:rsidR="008B1598" w:rsidRPr="008B1598" w14:paraId="629C2B63" w14:textId="77777777" w:rsidTr="008B1598">
        <w:trPr>
          <w:trHeight w:val="386"/>
        </w:trPr>
        <w:tc>
          <w:tcPr>
            <w:tcW w:w="1016" w:type="pct"/>
            <w:vMerge/>
            <w:shd w:val="clear" w:color="auto" w:fill="auto"/>
          </w:tcPr>
          <w:p w14:paraId="1419A47E"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36C8426D" w14:textId="77777777" w:rsidR="008B1598" w:rsidRPr="008B1598" w:rsidRDefault="008B1598" w:rsidP="008B1598">
            <w:pPr>
              <w:spacing w:before="120" w:after="120"/>
              <w:ind w:left="19"/>
              <w:rPr>
                <w:rFonts w:cstheme="minorHAnsi"/>
                <w:color w:val="FF0000"/>
                <w:sz w:val="20"/>
                <w:szCs w:val="20"/>
              </w:rPr>
            </w:pPr>
            <w:r w:rsidRPr="008B1598">
              <w:rPr>
                <w:rFonts w:cstheme="minorHAnsi"/>
                <w:color w:val="FF0000"/>
                <w:sz w:val="20"/>
                <w:szCs w:val="20"/>
              </w:rPr>
              <w:t>Feedback report includes adverse information relating to a supplier</w:t>
            </w:r>
          </w:p>
        </w:tc>
        <w:tc>
          <w:tcPr>
            <w:tcW w:w="1328" w:type="pct"/>
            <w:shd w:val="clear" w:color="auto" w:fill="auto"/>
          </w:tcPr>
          <w:p w14:paraId="1FBB8205" w14:textId="77777777" w:rsidR="008B1598" w:rsidRPr="008B1598" w:rsidRDefault="008B1598" w:rsidP="008B1598">
            <w:pPr>
              <w:spacing w:before="120" w:after="120"/>
              <w:ind w:left="19"/>
              <w:rPr>
                <w:rFonts w:cstheme="minorHAnsi"/>
                <w:sz w:val="20"/>
                <w:szCs w:val="20"/>
              </w:rPr>
            </w:pPr>
          </w:p>
        </w:tc>
        <w:tc>
          <w:tcPr>
            <w:tcW w:w="1327" w:type="pct"/>
            <w:shd w:val="clear" w:color="auto" w:fill="auto"/>
          </w:tcPr>
          <w:p w14:paraId="3BA92278" w14:textId="1688F8BF" w:rsidR="008B1598" w:rsidRPr="008B1598" w:rsidRDefault="008B1598" w:rsidP="008B1598">
            <w:pPr>
              <w:spacing w:before="120" w:after="120"/>
              <w:ind w:left="19"/>
              <w:rPr>
                <w:rFonts w:cstheme="minorHAnsi"/>
                <w:sz w:val="20"/>
                <w:szCs w:val="20"/>
              </w:rPr>
            </w:pPr>
          </w:p>
        </w:tc>
      </w:tr>
      <w:tr w:rsidR="008B1598" w:rsidRPr="008B1598" w14:paraId="5D7167EE" w14:textId="77777777" w:rsidTr="008B2709">
        <w:trPr>
          <w:trHeight w:val="22"/>
        </w:trPr>
        <w:tc>
          <w:tcPr>
            <w:tcW w:w="5000" w:type="pct"/>
            <w:gridSpan w:val="5"/>
            <w:shd w:val="clear" w:color="auto" w:fill="D9D9D9" w:themeFill="background1" w:themeFillShade="D9"/>
          </w:tcPr>
          <w:p w14:paraId="1C394DFB" w14:textId="77777777" w:rsidR="008B1598" w:rsidRPr="008B1598" w:rsidRDefault="008B1598" w:rsidP="008B1598">
            <w:pPr>
              <w:spacing w:before="120" w:after="120"/>
              <w:ind w:left="19"/>
              <w:rPr>
                <w:rFonts w:cstheme="minorHAnsi"/>
                <w:sz w:val="20"/>
                <w:szCs w:val="20"/>
              </w:rPr>
            </w:pPr>
            <w:r w:rsidRPr="008B1598">
              <w:rPr>
                <w:rFonts w:cstheme="minorHAnsi"/>
                <w:b/>
                <w:sz w:val="20"/>
                <w:szCs w:val="20"/>
              </w:rPr>
              <w:t>Approving action to be taken</w:t>
            </w:r>
          </w:p>
        </w:tc>
      </w:tr>
      <w:tr w:rsidR="008B1598" w:rsidRPr="008B1598" w14:paraId="55E851BE" w14:textId="77777777" w:rsidTr="008B1598">
        <w:trPr>
          <w:trHeight w:val="22"/>
        </w:trPr>
        <w:tc>
          <w:tcPr>
            <w:tcW w:w="1016" w:type="pct"/>
            <w:vMerge w:val="restart"/>
            <w:shd w:val="clear" w:color="auto" w:fill="auto"/>
          </w:tcPr>
          <w:p w14:paraId="62ACF5D1"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Determining if action is to be taken and the timelines for actioning tasks </w:t>
            </w:r>
          </w:p>
        </w:tc>
        <w:tc>
          <w:tcPr>
            <w:tcW w:w="3984" w:type="pct"/>
            <w:gridSpan w:val="4"/>
            <w:shd w:val="clear" w:color="auto" w:fill="auto"/>
          </w:tcPr>
          <w:p w14:paraId="205F4365" w14:textId="12E6A50D" w:rsidR="008B1598" w:rsidRPr="008B1598" w:rsidRDefault="008B1598" w:rsidP="008B1598">
            <w:pPr>
              <w:spacing w:before="120" w:after="120"/>
              <w:ind w:left="19"/>
              <w:rPr>
                <w:rFonts w:cstheme="minorHAnsi"/>
                <w:sz w:val="20"/>
                <w:szCs w:val="20"/>
              </w:rPr>
            </w:pPr>
            <w:r w:rsidRPr="008B1598">
              <w:rPr>
                <w:rFonts w:cstheme="minorHAnsi"/>
                <w:sz w:val="20"/>
                <w:szCs w:val="20"/>
              </w:rPr>
              <w:t>In determining whether action is to be taken and the timelines for completing action, consideration needs to be given to the assigned level of risk:</w:t>
            </w:r>
          </w:p>
          <w:p w14:paraId="2DD9AAAA" w14:textId="48B8A1D2" w:rsidR="008B1598" w:rsidRPr="008B1598" w:rsidRDefault="008B1598" w:rsidP="008B1598">
            <w:pPr>
              <w:spacing w:before="120" w:after="120"/>
              <w:ind w:left="19"/>
              <w:rPr>
                <w:rFonts w:cstheme="minorHAnsi"/>
                <w:i/>
                <w:sz w:val="20"/>
                <w:szCs w:val="20"/>
              </w:rPr>
            </w:pPr>
            <w:r w:rsidRPr="008B1598">
              <w:rPr>
                <w:rFonts w:cstheme="minorHAnsi"/>
                <w:i/>
                <w:sz w:val="20"/>
                <w:szCs w:val="20"/>
              </w:rPr>
              <w:t>Note: currently a risk rating is only assigned to incidents and improvement suggestions</w:t>
            </w:r>
          </w:p>
          <w:p w14:paraId="01A945D3" w14:textId="3A22C402" w:rsidR="008B1598" w:rsidRPr="008B1598" w:rsidRDefault="008B1598" w:rsidP="008B1598">
            <w:pPr>
              <w:spacing w:before="120" w:after="120"/>
              <w:rPr>
                <w:rFonts w:cstheme="minorHAnsi"/>
                <w:sz w:val="20"/>
                <w:szCs w:val="20"/>
              </w:rPr>
            </w:pPr>
            <w:r w:rsidRPr="008B1598">
              <w:rPr>
                <w:rFonts w:cstheme="minorHAnsi"/>
                <w:sz w:val="20"/>
                <w:szCs w:val="20"/>
              </w:rPr>
              <w:t>Note: there are two options for the number of risk assessment levels: 4-level risk assessment or a 5-level risk assessment</w:t>
            </w:r>
          </w:p>
        </w:tc>
      </w:tr>
      <w:tr w:rsidR="008B1598" w:rsidRPr="008B1598" w14:paraId="35E19F4E" w14:textId="77777777" w:rsidTr="008B1598">
        <w:trPr>
          <w:trHeight w:val="22"/>
        </w:trPr>
        <w:tc>
          <w:tcPr>
            <w:tcW w:w="1016" w:type="pct"/>
            <w:vMerge/>
            <w:shd w:val="clear" w:color="auto" w:fill="auto"/>
          </w:tcPr>
          <w:p w14:paraId="4C94D8AA" w14:textId="77777777" w:rsidR="008B1598" w:rsidRPr="008B1598" w:rsidRDefault="008B1598" w:rsidP="008B1598">
            <w:pPr>
              <w:spacing w:before="120" w:after="120"/>
              <w:ind w:left="19"/>
              <w:rPr>
                <w:rFonts w:cstheme="minorHAnsi"/>
                <w:b/>
                <w:color w:val="404040" w:themeColor="text1" w:themeTint="BF"/>
                <w:sz w:val="20"/>
                <w:szCs w:val="20"/>
              </w:rPr>
            </w:pPr>
          </w:p>
        </w:tc>
        <w:tc>
          <w:tcPr>
            <w:tcW w:w="291" w:type="pct"/>
            <w:shd w:val="clear" w:color="auto" w:fill="D9D9D9" w:themeFill="background1" w:themeFillShade="D9"/>
          </w:tcPr>
          <w:p w14:paraId="0548D39E" w14:textId="4023D78B" w:rsidR="008B1598" w:rsidRPr="008B1598" w:rsidRDefault="008B1598" w:rsidP="008B1598">
            <w:pPr>
              <w:spacing w:before="120" w:after="120"/>
              <w:jc w:val="center"/>
              <w:rPr>
                <w:rFonts w:cstheme="minorHAnsi"/>
                <w:sz w:val="20"/>
                <w:szCs w:val="20"/>
              </w:rPr>
            </w:pPr>
            <w:r w:rsidRPr="008B1598">
              <w:rPr>
                <w:rFonts w:cstheme="minorHAnsi"/>
                <w:sz w:val="20"/>
                <w:szCs w:val="20"/>
              </w:rPr>
              <w:t>1</w:t>
            </w:r>
          </w:p>
        </w:tc>
        <w:tc>
          <w:tcPr>
            <w:tcW w:w="3693" w:type="pct"/>
            <w:gridSpan w:val="3"/>
            <w:shd w:val="clear" w:color="auto" w:fill="auto"/>
          </w:tcPr>
          <w:p w14:paraId="55EB106A" w14:textId="77777777" w:rsidR="008B1598" w:rsidRPr="008B1598" w:rsidRDefault="008B1598" w:rsidP="008B1598">
            <w:pPr>
              <w:spacing w:before="120" w:after="120"/>
              <w:rPr>
                <w:rFonts w:cstheme="minorHAnsi"/>
                <w:sz w:val="20"/>
                <w:szCs w:val="20"/>
              </w:rPr>
            </w:pPr>
            <w:r w:rsidRPr="008B1598">
              <w:rPr>
                <w:rFonts w:cstheme="minorHAnsi"/>
                <w:sz w:val="20"/>
                <w:szCs w:val="20"/>
              </w:rPr>
              <w:t>Manager acts at discretion to manage or mitigate the risk</w:t>
            </w:r>
          </w:p>
        </w:tc>
      </w:tr>
      <w:tr w:rsidR="008B1598" w:rsidRPr="008B1598" w14:paraId="79848AB6" w14:textId="77777777" w:rsidTr="008B1598">
        <w:trPr>
          <w:trHeight w:val="22"/>
        </w:trPr>
        <w:tc>
          <w:tcPr>
            <w:tcW w:w="1016" w:type="pct"/>
            <w:vMerge/>
            <w:shd w:val="clear" w:color="auto" w:fill="auto"/>
          </w:tcPr>
          <w:p w14:paraId="2BA94349" w14:textId="77777777" w:rsidR="008B1598" w:rsidRPr="008B1598" w:rsidRDefault="008B1598" w:rsidP="008B1598">
            <w:pPr>
              <w:spacing w:before="120" w:after="120"/>
              <w:ind w:left="19"/>
              <w:rPr>
                <w:rFonts w:cstheme="minorHAnsi"/>
                <w:b/>
                <w:color w:val="404040" w:themeColor="text1" w:themeTint="BF"/>
                <w:sz w:val="20"/>
                <w:szCs w:val="20"/>
              </w:rPr>
            </w:pPr>
          </w:p>
        </w:tc>
        <w:tc>
          <w:tcPr>
            <w:tcW w:w="291" w:type="pct"/>
            <w:shd w:val="clear" w:color="auto" w:fill="D9D9D9" w:themeFill="background1" w:themeFillShade="D9"/>
          </w:tcPr>
          <w:p w14:paraId="17871A18" w14:textId="39EE648B" w:rsidR="008B1598" w:rsidRPr="008B1598" w:rsidRDefault="008B1598" w:rsidP="008B1598">
            <w:pPr>
              <w:spacing w:before="120" w:after="120"/>
              <w:jc w:val="center"/>
              <w:rPr>
                <w:rFonts w:cstheme="minorHAnsi"/>
                <w:sz w:val="20"/>
                <w:szCs w:val="20"/>
              </w:rPr>
            </w:pPr>
            <w:r w:rsidRPr="008B1598">
              <w:rPr>
                <w:rFonts w:cstheme="minorHAnsi"/>
                <w:sz w:val="20"/>
                <w:szCs w:val="20"/>
              </w:rPr>
              <w:t>2</w:t>
            </w:r>
          </w:p>
        </w:tc>
        <w:tc>
          <w:tcPr>
            <w:tcW w:w="3693" w:type="pct"/>
            <w:gridSpan w:val="3"/>
            <w:shd w:val="clear" w:color="auto" w:fill="auto"/>
          </w:tcPr>
          <w:p w14:paraId="3500C4A4" w14:textId="3792EC50" w:rsidR="008B1598" w:rsidRPr="008B1598" w:rsidRDefault="008B1598" w:rsidP="008B1598">
            <w:pPr>
              <w:spacing w:before="120" w:after="120"/>
              <w:rPr>
                <w:rFonts w:cstheme="minorHAnsi"/>
                <w:sz w:val="20"/>
                <w:szCs w:val="20"/>
              </w:rPr>
            </w:pPr>
            <w:r w:rsidRPr="008B1598">
              <w:rPr>
                <w:rFonts w:cstheme="minorHAnsi"/>
                <w:sz w:val="20"/>
                <w:szCs w:val="20"/>
              </w:rPr>
              <w:t>Risk is monitored, and manager acts at discretion to manage or mitigate the risk</w:t>
            </w:r>
          </w:p>
        </w:tc>
      </w:tr>
      <w:tr w:rsidR="008B1598" w:rsidRPr="008B1598" w14:paraId="65F382A7" w14:textId="77777777" w:rsidTr="008B1598">
        <w:trPr>
          <w:trHeight w:val="22"/>
        </w:trPr>
        <w:tc>
          <w:tcPr>
            <w:tcW w:w="1016" w:type="pct"/>
            <w:vMerge/>
            <w:shd w:val="clear" w:color="auto" w:fill="auto"/>
          </w:tcPr>
          <w:p w14:paraId="6CCA5EBA" w14:textId="77777777" w:rsidR="008B1598" w:rsidRPr="008B1598" w:rsidRDefault="008B1598" w:rsidP="008B1598">
            <w:pPr>
              <w:spacing w:before="120" w:after="120"/>
              <w:ind w:left="19"/>
              <w:rPr>
                <w:rFonts w:cstheme="minorHAnsi"/>
                <w:b/>
                <w:color w:val="404040" w:themeColor="text1" w:themeTint="BF"/>
                <w:sz w:val="20"/>
                <w:szCs w:val="20"/>
              </w:rPr>
            </w:pPr>
          </w:p>
        </w:tc>
        <w:tc>
          <w:tcPr>
            <w:tcW w:w="291" w:type="pct"/>
            <w:shd w:val="clear" w:color="auto" w:fill="D9D9D9" w:themeFill="background1" w:themeFillShade="D9"/>
          </w:tcPr>
          <w:p w14:paraId="2AA0F417" w14:textId="4D534691" w:rsidR="008B1598" w:rsidRPr="008B1598" w:rsidRDefault="008B1598" w:rsidP="008B1598">
            <w:pPr>
              <w:spacing w:before="120" w:after="120"/>
              <w:jc w:val="center"/>
              <w:rPr>
                <w:rFonts w:cstheme="minorHAnsi"/>
                <w:sz w:val="20"/>
                <w:szCs w:val="20"/>
              </w:rPr>
            </w:pPr>
            <w:r w:rsidRPr="008B1598">
              <w:rPr>
                <w:rFonts w:cstheme="minorHAnsi"/>
                <w:sz w:val="20"/>
                <w:szCs w:val="20"/>
              </w:rPr>
              <w:t>3</w:t>
            </w:r>
          </w:p>
        </w:tc>
        <w:tc>
          <w:tcPr>
            <w:tcW w:w="3693" w:type="pct"/>
            <w:gridSpan w:val="3"/>
            <w:shd w:val="clear" w:color="auto" w:fill="auto"/>
          </w:tcPr>
          <w:p w14:paraId="32E63344" w14:textId="6D6861EE" w:rsidR="008B1598" w:rsidRPr="008B1598" w:rsidRDefault="008B1598" w:rsidP="008B1598">
            <w:pPr>
              <w:spacing w:before="120" w:after="120"/>
              <w:rPr>
                <w:rFonts w:cstheme="minorHAnsi"/>
                <w:sz w:val="20"/>
                <w:szCs w:val="20"/>
              </w:rPr>
            </w:pPr>
            <w:r w:rsidRPr="008B1598">
              <w:rPr>
                <w:rFonts w:cstheme="minorHAnsi"/>
                <w:sz w:val="20"/>
                <w:szCs w:val="20"/>
              </w:rPr>
              <w:t xml:space="preserve">Strategies that can be implemented immediately to mitigate the risk are implemented within </w:t>
            </w:r>
            <w:r w:rsidRPr="008B1598">
              <w:rPr>
                <w:rFonts w:cstheme="minorHAnsi"/>
                <w:color w:val="FF0000"/>
                <w:sz w:val="20"/>
                <w:szCs w:val="20"/>
              </w:rPr>
              <w:t>10 working days</w:t>
            </w:r>
          </w:p>
          <w:p w14:paraId="33588503" w14:textId="08B337C5" w:rsidR="008B1598" w:rsidRPr="008B1598" w:rsidRDefault="008B1598" w:rsidP="008B1598">
            <w:pPr>
              <w:spacing w:before="120" w:after="120"/>
              <w:rPr>
                <w:rFonts w:cstheme="minorHAnsi"/>
                <w:sz w:val="20"/>
                <w:szCs w:val="20"/>
              </w:rPr>
            </w:pPr>
            <w:r w:rsidRPr="008B1598">
              <w:rPr>
                <w:rFonts w:cstheme="minorHAnsi"/>
                <w:sz w:val="20"/>
                <w:szCs w:val="20"/>
              </w:rPr>
              <w:t xml:space="preserve">Strategies to mitigate the risk that require a longer timeframe are implemented within </w:t>
            </w:r>
            <w:r w:rsidRPr="008B1598">
              <w:rPr>
                <w:rFonts w:cstheme="minorHAnsi"/>
                <w:color w:val="FF0000"/>
                <w:sz w:val="20"/>
                <w:szCs w:val="20"/>
              </w:rPr>
              <w:t>30 working days</w:t>
            </w:r>
          </w:p>
        </w:tc>
      </w:tr>
      <w:tr w:rsidR="008B1598" w:rsidRPr="008B1598" w14:paraId="7C3CD065" w14:textId="77777777" w:rsidTr="008B1598">
        <w:trPr>
          <w:trHeight w:val="22"/>
        </w:trPr>
        <w:tc>
          <w:tcPr>
            <w:tcW w:w="1016" w:type="pct"/>
            <w:vMerge/>
            <w:shd w:val="clear" w:color="auto" w:fill="auto"/>
          </w:tcPr>
          <w:p w14:paraId="49E83435" w14:textId="77777777" w:rsidR="008B1598" w:rsidRPr="008B1598" w:rsidRDefault="008B1598" w:rsidP="008B1598">
            <w:pPr>
              <w:spacing w:before="120" w:after="120"/>
              <w:ind w:left="19"/>
              <w:rPr>
                <w:rFonts w:cstheme="minorHAnsi"/>
                <w:b/>
                <w:color w:val="404040" w:themeColor="text1" w:themeTint="BF"/>
                <w:sz w:val="20"/>
                <w:szCs w:val="20"/>
              </w:rPr>
            </w:pPr>
          </w:p>
        </w:tc>
        <w:tc>
          <w:tcPr>
            <w:tcW w:w="291" w:type="pct"/>
            <w:shd w:val="clear" w:color="auto" w:fill="D9D9D9" w:themeFill="background1" w:themeFillShade="D9"/>
          </w:tcPr>
          <w:p w14:paraId="6C27B28A" w14:textId="56C43484" w:rsidR="008B1598" w:rsidRPr="008B1598" w:rsidRDefault="008B1598" w:rsidP="008B1598">
            <w:pPr>
              <w:spacing w:before="120" w:after="120"/>
              <w:jc w:val="center"/>
              <w:rPr>
                <w:rFonts w:cstheme="minorHAnsi"/>
                <w:sz w:val="20"/>
                <w:szCs w:val="20"/>
              </w:rPr>
            </w:pPr>
            <w:r w:rsidRPr="008B1598">
              <w:rPr>
                <w:rFonts w:cstheme="minorHAnsi"/>
                <w:sz w:val="20"/>
                <w:szCs w:val="20"/>
              </w:rPr>
              <w:t>4</w:t>
            </w:r>
          </w:p>
        </w:tc>
        <w:tc>
          <w:tcPr>
            <w:tcW w:w="3693" w:type="pct"/>
            <w:gridSpan w:val="3"/>
            <w:shd w:val="clear" w:color="auto" w:fill="auto"/>
          </w:tcPr>
          <w:p w14:paraId="270D088C" w14:textId="77777777" w:rsidR="008B1598" w:rsidRPr="008B1598" w:rsidRDefault="008B1598" w:rsidP="008B1598">
            <w:pPr>
              <w:spacing w:before="120" w:after="120"/>
              <w:rPr>
                <w:rFonts w:cstheme="minorHAnsi"/>
                <w:sz w:val="20"/>
                <w:szCs w:val="20"/>
              </w:rPr>
            </w:pPr>
            <w:r w:rsidRPr="008B1598">
              <w:rPr>
                <w:rFonts w:cstheme="minorHAnsi"/>
                <w:sz w:val="20"/>
                <w:szCs w:val="20"/>
              </w:rPr>
              <w:t xml:space="preserve">Strategies that can be implemented immediately to mitigate the risk are implemented within </w:t>
            </w:r>
            <w:r w:rsidRPr="008B1598">
              <w:rPr>
                <w:rFonts w:cstheme="minorHAnsi"/>
                <w:color w:val="FF0000"/>
                <w:sz w:val="20"/>
                <w:szCs w:val="20"/>
              </w:rPr>
              <w:t>5 working days</w:t>
            </w:r>
          </w:p>
          <w:p w14:paraId="78D0C5AF" w14:textId="3A0DAD90" w:rsidR="008B1598" w:rsidRPr="008B1598" w:rsidRDefault="008B1598" w:rsidP="008B1598">
            <w:pPr>
              <w:spacing w:before="120" w:after="120"/>
              <w:rPr>
                <w:rFonts w:cstheme="minorHAnsi"/>
                <w:sz w:val="20"/>
                <w:szCs w:val="20"/>
              </w:rPr>
            </w:pPr>
            <w:r w:rsidRPr="008B1598">
              <w:rPr>
                <w:rFonts w:cstheme="minorHAnsi"/>
                <w:sz w:val="20"/>
                <w:szCs w:val="20"/>
              </w:rPr>
              <w:t xml:space="preserve">Strategies to mitigate the risk that require a longer timeframe are implemented within </w:t>
            </w:r>
            <w:r w:rsidRPr="008B1598">
              <w:rPr>
                <w:rFonts w:cstheme="minorHAnsi"/>
                <w:color w:val="FF0000"/>
                <w:sz w:val="20"/>
                <w:szCs w:val="20"/>
              </w:rPr>
              <w:t>15 working days</w:t>
            </w:r>
          </w:p>
        </w:tc>
      </w:tr>
      <w:tr w:rsidR="008B1598" w:rsidRPr="008B1598" w14:paraId="064550BD" w14:textId="77777777" w:rsidTr="008B1598">
        <w:trPr>
          <w:trHeight w:val="22"/>
        </w:trPr>
        <w:tc>
          <w:tcPr>
            <w:tcW w:w="1016" w:type="pct"/>
            <w:vMerge/>
            <w:shd w:val="clear" w:color="auto" w:fill="auto"/>
          </w:tcPr>
          <w:p w14:paraId="370FD20B" w14:textId="77777777" w:rsidR="008B1598" w:rsidRPr="008B1598" w:rsidRDefault="008B1598" w:rsidP="008B1598">
            <w:pPr>
              <w:spacing w:before="120" w:after="120"/>
              <w:ind w:left="19"/>
              <w:rPr>
                <w:rFonts w:cstheme="minorHAnsi"/>
                <w:b/>
                <w:color w:val="404040" w:themeColor="text1" w:themeTint="BF"/>
                <w:sz w:val="20"/>
                <w:szCs w:val="20"/>
              </w:rPr>
            </w:pPr>
          </w:p>
        </w:tc>
        <w:tc>
          <w:tcPr>
            <w:tcW w:w="291" w:type="pct"/>
            <w:shd w:val="clear" w:color="auto" w:fill="D9D9D9" w:themeFill="background1" w:themeFillShade="D9"/>
          </w:tcPr>
          <w:p w14:paraId="74F9BE4B" w14:textId="401F833F" w:rsidR="008B1598" w:rsidRPr="008B1598" w:rsidRDefault="008B1598" w:rsidP="008B1598">
            <w:pPr>
              <w:spacing w:before="120" w:after="120"/>
              <w:jc w:val="center"/>
              <w:rPr>
                <w:rFonts w:cstheme="minorHAnsi"/>
                <w:sz w:val="20"/>
                <w:szCs w:val="20"/>
              </w:rPr>
            </w:pPr>
            <w:r w:rsidRPr="008B1598">
              <w:rPr>
                <w:rFonts w:cstheme="minorHAnsi"/>
                <w:sz w:val="20"/>
                <w:szCs w:val="20"/>
              </w:rPr>
              <w:t>5</w:t>
            </w:r>
          </w:p>
        </w:tc>
        <w:tc>
          <w:tcPr>
            <w:tcW w:w="3693" w:type="pct"/>
            <w:gridSpan w:val="3"/>
            <w:shd w:val="clear" w:color="auto" w:fill="auto"/>
          </w:tcPr>
          <w:p w14:paraId="6C43F290" w14:textId="77777777" w:rsidR="008B1598" w:rsidRPr="008B1598" w:rsidRDefault="008B1598" w:rsidP="008B1598">
            <w:pPr>
              <w:spacing w:before="120" w:after="120"/>
              <w:rPr>
                <w:rFonts w:cstheme="minorHAnsi"/>
                <w:color w:val="FF0000"/>
                <w:sz w:val="20"/>
                <w:szCs w:val="20"/>
              </w:rPr>
            </w:pPr>
            <w:r w:rsidRPr="008B1598">
              <w:rPr>
                <w:rFonts w:cstheme="minorHAnsi"/>
                <w:sz w:val="20"/>
                <w:szCs w:val="20"/>
              </w:rPr>
              <w:t xml:space="preserve">Strategies that can be implemented immediately to mitigate the risk are implemented within </w:t>
            </w:r>
            <w:r w:rsidRPr="008B1598">
              <w:rPr>
                <w:rFonts w:cstheme="minorHAnsi"/>
                <w:color w:val="FF0000"/>
                <w:sz w:val="20"/>
                <w:szCs w:val="20"/>
              </w:rPr>
              <w:t xml:space="preserve">same or next working day </w:t>
            </w:r>
          </w:p>
          <w:p w14:paraId="2C063C55" w14:textId="05BD650B" w:rsidR="008B1598" w:rsidRPr="008B1598" w:rsidRDefault="008B1598" w:rsidP="008B1598">
            <w:pPr>
              <w:spacing w:before="120" w:after="120"/>
              <w:rPr>
                <w:rFonts w:cstheme="minorHAnsi"/>
                <w:sz w:val="20"/>
                <w:szCs w:val="20"/>
              </w:rPr>
            </w:pPr>
            <w:r w:rsidRPr="008B1598">
              <w:rPr>
                <w:rFonts w:cstheme="minorHAnsi"/>
                <w:sz w:val="20"/>
                <w:szCs w:val="20"/>
              </w:rPr>
              <w:t xml:space="preserve">Strategies to mitigate the risk that require a longer timeframe are implemented within </w:t>
            </w:r>
            <w:r w:rsidRPr="008B1598">
              <w:rPr>
                <w:rFonts w:cstheme="minorHAnsi"/>
                <w:color w:val="FF0000"/>
                <w:sz w:val="20"/>
                <w:szCs w:val="20"/>
              </w:rPr>
              <w:t>5 - 10 working days</w:t>
            </w:r>
          </w:p>
        </w:tc>
      </w:tr>
      <w:tr w:rsidR="008B1598" w:rsidRPr="008B1598" w14:paraId="4C27A52E" w14:textId="77777777" w:rsidTr="008B1598">
        <w:trPr>
          <w:trHeight w:val="22"/>
        </w:trPr>
        <w:tc>
          <w:tcPr>
            <w:tcW w:w="1016" w:type="pct"/>
            <w:shd w:val="clear" w:color="auto" w:fill="auto"/>
          </w:tcPr>
          <w:p w14:paraId="44139C6A"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lastRenderedPageBreak/>
              <w:t>Approving action to be taken</w:t>
            </w:r>
          </w:p>
        </w:tc>
        <w:tc>
          <w:tcPr>
            <w:tcW w:w="3984" w:type="pct"/>
            <w:gridSpan w:val="4"/>
            <w:shd w:val="clear" w:color="auto" w:fill="auto"/>
          </w:tcPr>
          <w:p w14:paraId="3F6473BC" w14:textId="5490D7C4"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Prior to determining what, if any, action is to be taken, the assigned ‘Approving Officer’ of a task is required to check the Details Form to ensure the reported event (feedback, incident, repair, improvement suggestion) has been assigned to the correct: </w:t>
            </w:r>
          </w:p>
          <w:p w14:paraId="0BB8DC5A" w14:textId="414F1A6B"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business area</w:t>
            </w:r>
          </w:p>
          <w:p w14:paraId="4DEA0F22" w14:textId="2544D54A"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meeting</w:t>
            </w:r>
          </w:p>
          <w:p w14:paraId="27536C29" w14:textId="584B729E" w:rsidR="008B1598" w:rsidRPr="008B1598" w:rsidRDefault="008B1598" w:rsidP="008B1598">
            <w:pPr>
              <w:pStyle w:val="ListParagraph"/>
              <w:numPr>
                <w:ilvl w:val="0"/>
                <w:numId w:val="1"/>
              </w:numPr>
              <w:spacing w:before="120"/>
              <w:ind w:left="397"/>
              <w:rPr>
                <w:rFonts w:asciiTheme="minorHAnsi" w:hAnsiTheme="minorHAnsi" w:cstheme="minorHAnsi"/>
                <w:szCs w:val="20"/>
              </w:rPr>
            </w:pPr>
            <w:r w:rsidRPr="008B1598">
              <w:rPr>
                <w:rFonts w:asciiTheme="minorHAnsi" w:hAnsiTheme="minorHAnsi" w:cstheme="minorHAnsi"/>
                <w:szCs w:val="20"/>
              </w:rPr>
              <w:t>person the event is to be reported to</w:t>
            </w:r>
          </w:p>
          <w:p w14:paraId="46692E72" w14:textId="34145BE3"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Where applicable, these details are to be corrected, which may result in the task being assigned to another ‘Approving Officer’ to manage. </w:t>
            </w:r>
          </w:p>
        </w:tc>
      </w:tr>
      <w:tr w:rsidR="008B1598" w:rsidRPr="008B1598" w14:paraId="1A2E8866" w14:textId="77777777" w:rsidTr="008B1598">
        <w:trPr>
          <w:trHeight w:val="22"/>
        </w:trPr>
        <w:tc>
          <w:tcPr>
            <w:tcW w:w="1016" w:type="pct"/>
            <w:shd w:val="clear" w:color="auto" w:fill="auto"/>
          </w:tcPr>
          <w:p w14:paraId="27F8A06B"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Requesting an extension to the task timeline</w:t>
            </w:r>
          </w:p>
        </w:tc>
        <w:tc>
          <w:tcPr>
            <w:tcW w:w="3984" w:type="pct"/>
            <w:gridSpan w:val="4"/>
            <w:shd w:val="clear" w:color="auto" w:fill="auto"/>
          </w:tcPr>
          <w:p w14:paraId="082EE006" w14:textId="77777777"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Action is to be completed within the requested timeframe. </w:t>
            </w:r>
          </w:p>
          <w:p w14:paraId="0954EDAC" w14:textId="474E65A9" w:rsidR="008B1598" w:rsidRPr="008B1598" w:rsidRDefault="008B1598" w:rsidP="008B1598">
            <w:pPr>
              <w:spacing w:before="120" w:after="120"/>
              <w:ind w:left="19"/>
              <w:rPr>
                <w:rFonts w:cstheme="minorHAnsi"/>
                <w:sz w:val="20"/>
                <w:szCs w:val="20"/>
              </w:rPr>
            </w:pPr>
            <w:r w:rsidRPr="008B1598">
              <w:rPr>
                <w:rFonts w:cstheme="minorHAnsi"/>
                <w:sz w:val="20"/>
                <w:szCs w:val="20"/>
              </w:rPr>
              <w:t>Where an extension of time is required to complete a task, a request (verbal or email) is to be discussed with the person to assigned to manage/approve/close the task, including instances where the ‘Action Officer’ has the permission level that would enable them to change these requirements.</w:t>
            </w:r>
          </w:p>
        </w:tc>
      </w:tr>
      <w:tr w:rsidR="008B1598" w:rsidRPr="008B1598" w14:paraId="13A01DD1" w14:textId="77777777" w:rsidTr="008B1598">
        <w:trPr>
          <w:trHeight w:val="22"/>
        </w:trPr>
        <w:tc>
          <w:tcPr>
            <w:tcW w:w="1016" w:type="pct"/>
            <w:shd w:val="clear" w:color="auto" w:fill="auto"/>
          </w:tcPr>
          <w:p w14:paraId="06336B47"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Changing requirements relating to a task </w:t>
            </w:r>
          </w:p>
        </w:tc>
        <w:tc>
          <w:tcPr>
            <w:tcW w:w="3984" w:type="pct"/>
            <w:gridSpan w:val="4"/>
            <w:shd w:val="clear" w:color="auto" w:fill="auto"/>
          </w:tcPr>
          <w:p w14:paraId="7DA73B6F" w14:textId="479D9C1E" w:rsidR="008B1598" w:rsidRPr="008B1598" w:rsidRDefault="008B1598" w:rsidP="008B1598">
            <w:pPr>
              <w:spacing w:before="120" w:after="120"/>
              <w:ind w:left="19"/>
              <w:rPr>
                <w:rFonts w:cstheme="minorHAnsi"/>
                <w:sz w:val="20"/>
                <w:szCs w:val="20"/>
              </w:rPr>
            </w:pPr>
            <w:r w:rsidRPr="008B1598">
              <w:rPr>
                <w:rFonts w:cstheme="minorHAnsi"/>
                <w:sz w:val="20"/>
                <w:szCs w:val="20"/>
              </w:rPr>
              <w:t>Only the assigned ‘manager/owner’ has the authority to change details relating to the task, including instances where the ‘Action Officer’ has the permission level that would enable them to change these requirements.</w:t>
            </w:r>
          </w:p>
        </w:tc>
      </w:tr>
      <w:tr w:rsidR="008B1598" w:rsidRPr="008B1598" w14:paraId="474AB0CF" w14:textId="77777777" w:rsidTr="008B2709">
        <w:trPr>
          <w:trHeight w:val="22"/>
        </w:trPr>
        <w:tc>
          <w:tcPr>
            <w:tcW w:w="5000" w:type="pct"/>
            <w:gridSpan w:val="5"/>
            <w:shd w:val="clear" w:color="auto" w:fill="D9D9D9" w:themeFill="background1" w:themeFillShade="D9"/>
          </w:tcPr>
          <w:p w14:paraId="00A4A496" w14:textId="77777777" w:rsidR="008B1598" w:rsidRPr="008B1598" w:rsidRDefault="008B1598" w:rsidP="008B1598">
            <w:pPr>
              <w:spacing w:before="120" w:after="120"/>
              <w:ind w:left="19"/>
              <w:rPr>
                <w:rFonts w:cstheme="minorHAnsi"/>
                <w:sz w:val="20"/>
                <w:szCs w:val="20"/>
              </w:rPr>
            </w:pPr>
            <w:r w:rsidRPr="008B1598">
              <w:rPr>
                <w:rFonts w:cstheme="minorHAnsi"/>
                <w:b/>
                <w:sz w:val="20"/>
                <w:szCs w:val="20"/>
              </w:rPr>
              <w:t>Reporting action taken</w:t>
            </w:r>
          </w:p>
        </w:tc>
      </w:tr>
      <w:tr w:rsidR="008B1598" w:rsidRPr="008B1598" w14:paraId="3008D33A" w14:textId="77777777" w:rsidTr="008B1598">
        <w:trPr>
          <w:trHeight w:val="22"/>
        </w:trPr>
        <w:tc>
          <w:tcPr>
            <w:tcW w:w="1016" w:type="pct"/>
            <w:shd w:val="clear" w:color="auto" w:fill="auto"/>
          </w:tcPr>
          <w:p w14:paraId="176DD663"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 xml:space="preserve">Recording action taken </w:t>
            </w:r>
          </w:p>
        </w:tc>
        <w:tc>
          <w:tcPr>
            <w:tcW w:w="3984" w:type="pct"/>
            <w:gridSpan w:val="4"/>
            <w:shd w:val="clear" w:color="auto" w:fill="auto"/>
          </w:tcPr>
          <w:p w14:paraId="6BC64318" w14:textId="2F37FC33" w:rsidR="008B1598" w:rsidRPr="008B1598" w:rsidRDefault="008B1598" w:rsidP="008B1598">
            <w:pPr>
              <w:spacing w:before="120" w:after="120"/>
              <w:ind w:left="19"/>
              <w:rPr>
                <w:rFonts w:cstheme="minorHAnsi"/>
                <w:sz w:val="20"/>
                <w:szCs w:val="20"/>
              </w:rPr>
            </w:pPr>
            <w:r w:rsidRPr="008B1598">
              <w:rPr>
                <w:rFonts w:cstheme="minorHAnsi"/>
                <w:sz w:val="20"/>
                <w:szCs w:val="20"/>
              </w:rPr>
              <w:t>Details of all action taken are to be recorded on the ‘Task management’ form. Where action is taken over a period of time, details of progressive action taken is to be recorded as a ‘progress note’, preferably on the day the action was taken.</w:t>
            </w:r>
          </w:p>
        </w:tc>
      </w:tr>
      <w:tr w:rsidR="008B1598" w:rsidRPr="008B1598" w14:paraId="47B5BD0C" w14:textId="77777777" w:rsidTr="008B2709">
        <w:trPr>
          <w:trHeight w:val="22"/>
        </w:trPr>
        <w:tc>
          <w:tcPr>
            <w:tcW w:w="5000" w:type="pct"/>
            <w:gridSpan w:val="5"/>
            <w:shd w:val="clear" w:color="auto" w:fill="D9D9D9" w:themeFill="background1" w:themeFillShade="D9"/>
          </w:tcPr>
          <w:p w14:paraId="5D9C13F0" w14:textId="77777777" w:rsidR="008B1598" w:rsidRPr="008B1598" w:rsidRDefault="008B1598" w:rsidP="008B1598">
            <w:pPr>
              <w:spacing w:before="120" w:after="120"/>
              <w:ind w:left="19"/>
              <w:rPr>
                <w:rFonts w:cstheme="minorHAnsi"/>
                <w:sz w:val="20"/>
                <w:szCs w:val="20"/>
              </w:rPr>
            </w:pPr>
            <w:r w:rsidRPr="008B1598">
              <w:rPr>
                <w:rFonts w:cstheme="minorHAnsi"/>
                <w:b/>
                <w:sz w:val="20"/>
                <w:szCs w:val="20"/>
              </w:rPr>
              <w:t>Approving action taken</w:t>
            </w:r>
          </w:p>
        </w:tc>
      </w:tr>
      <w:tr w:rsidR="008B1598" w:rsidRPr="008B1598" w14:paraId="3828FB47" w14:textId="77777777" w:rsidTr="008B1598">
        <w:trPr>
          <w:trHeight w:val="22"/>
        </w:trPr>
        <w:tc>
          <w:tcPr>
            <w:tcW w:w="1016" w:type="pct"/>
            <w:shd w:val="clear" w:color="auto" w:fill="auto"/>
          </w:tcPr>
          <w:p w14:paraId="22224D8D" w14:textId="77777777"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t>Approving action taken</w:t>
            </w:r>
          </w:p>
        </w:tc>
        <w:tc>
          <w:tcPr>
            <w:tcW w:w="3984" w:type="pct"/>
            <w:gridSpan w:val="4"/>
            <w:shd w:val="clear" w:color="auto" w:fill="auto"/>
          </w:tcPr>
          <w:p w14:paraId="1905EC0C" w14:textId="1189C02B" w:rsidR="008B1598" w:rsidRPr="008B1598" w:rsidRDefault="008B1598" w:rsidP="008B1598">
            <w:pPr>
              <w:spacing w:before="120" w:after="120"/>
              <w:ind w:left="19"/>
              <w:rPr>
                <w:rFonts w:cstheme="minorHAnsi"/>
                <w:sz w:val="20"/>
                <w:szCs w:val="20"/>
              </w:rPr>
            </w:pPr>
            <w:r w:rsidRPr="008B1598">
              <w:rPr>
                <w:rFonts w:cstheme="minorHAnsi"/>
                <w:sz w:val="20"/>
                <w:szCs w:val="20"/>
              </w:rPr>
              <w:t>It is the responsibility of the assigned ‘manager’ to ensure all requested action has been taken before closing the task.</w:t>
            </w:r>
          </w:p>
          <w:p w14:paraId="7533DA42" w14:textId="06BEEED8" w:rsidR="008B1598" w:rsidRPr="008B1598" w:rsidRDefault="008B1598" w:rsidP="008B1598">
            <w:pPr>
              <w:spacing w:before="120" w:after="120"/>
              <w:ind w:left="19"/>
              <w:rPr>
                <w:rFonts w:cstheme="minorHAnsi"/>
                <w:sz w:val="20"/>
                <w:szCs w:val="20"/>
              </w:rPr>
            </w:pPr>
            <w:r w:rsidRPr="008B1598">
              <w:rPr>
                <w:rFonts w:cstheme="minorHAnsi"/>
                <w:sz w:val="20"/>
                <w:szCs w:val="20"/>
              </w:rPr>
              <w:t>In approving a task, consideration should be given as to whether verifying evidence of action taken should be uploaded to the LogiqcQMS.</w:t>
            </w:r>
          </w:p>
          <w:p w14:paraId="1C0143F5" w14:textId="7F675890" w:rsidR="008B1598" w:rsidRPr="008B1598" w:rsidRDefault="008B1598" w:rsidP="008B1598">
            <w:pPr>
              <w:spacing w:before="120" w:after="120"/>
              <w:ind w:left="19"/>
              <w:rPr>
                <w:rFonts w:cstheme="minorHAnsi"/>
                <w:sz w:val="20"/>
                <w:szCs w:val="20"/>
              </w:rPr>
            </w:pPr>
            <w:r w:rsidRPr="008B1598">
              <w:rPr>
                <w:rFonts w:cstheme="minorHAnsi"/>
                <w:sz w:val="20"/>
                <w:szCs w:val="20"/>
              </w:rPr>
              <w:t>Records of evidence relating to an item in the LogiqcQMS can be added via two ways:</w:t>
            </w:r>
          </w:p>
          <w:p w14:paraId="56564950" w14:textId="63A41EF9" w:rsidR="008B1598" w:rsidRPr="008B1598" w:rsidRDefault="008B1598" w:rsidP="008B1598">
            <w:pPr>
              <w:pStyle w:val="ListParagraph"/>
              <w:numPr>
                <w:ilvl w:val="0"/>
                <w:numId w:val="3"/>
              </w:numPr>
              <w:spacing w:before="120"/>
              <w:rPr>
                <w:rFonts w:asciiTheme="minorHAnsi" w:hAnsiTheme="minorHAnsi" w:cstheme="minorHAnsi"/>
                <w:szCs w:val="20"/>
              </w:rPr>
            </w:pPr>
            <w:r w:rsidRPr="008B1598">
              <w:rPr>
                <w:rFonts w:asciiTheme="minorHAnsi" w:hAnsiTheme="minorHAnsi" w:cstheme="minorHAnsi"/>
                <w:szCs w:val="20"/>
              </w:rPr>
              <w:t>by the Action Officer through the ‘add’ button on the ‘attach records’ button on the ‘Task management’ Form</w:t>
            </w:r>
          </w:p>
          <w:p w14:paraId="0EC79DF6" w14:textId="77777777" w:rsidR="008B1598" w:rsidRPr="008B1598" w:rsidRDefault="008B1598" w:rsidP="008B1598">
            <w:pPr>
              <w:pStyle w:val="ListParagraph"/>
              <w:numPr>
                <w:ilvl w:val="0"/>
                <w:numId w:val="3"/>
              </w:numPr>
              <w:spacing w:before="120"/>
              <w:rPr>
                <w:rFonts w:asciiTheme="minorHAnsi" w:hAnsiTheme="minorHAnsi" w:cstheme="minorHAnsi"/>
                <w:szCs w:val="20"/>
              </w:rPr>
            </w:pPr>
            <w:r w:rsidRPr="008B1598">
              <w:rPr>
                <w:rFonts w:asciiTheme="minorHAnsi" w:hAnsiTheme="minorHAnsi" w:cstheme="minorHAnsi"/>
                <w:szCs w:val="20"/>
              </w:rPr>
              <w:t xml:space="preserve">through the ‘related item’ field that appears when an item on a Register is opened. </w:t>
            </w:r>
          </w:p>
          <w:p w14:paraId="133D4953" w14:textId="346B2DC5" w:rsidR="008B1598" w:rsidRPr="008B1598" w:rsidRDefault="008B1598" w:rsidP="008B1598">
            <w:pPr>
              <w:spacing w:before="120"/>
              <w:ind w:left="19"/>
              <w:rPr>
                <w:rFonts w:cstheme="minorHAnsi"/>
                <w:sz w:val="20"/>
                <w:szCs w:val="20"/>
              </w:rPr>
            </w:pPr>
            <w:r w:rsidRPr="008B1598">
              <w:rPr>
                <w:rFonts w:cstheme="minorHAnsi"/>
                <w:sz w:val="20"/>
                <w:szCs w:val="20"/>
              </w:rPr>
              <w:t xml:space="preserve">Note: records attached via the ‘related item’ field will appear on the Records Register. A link to the record will also appear in the System Event History of the respective item. </w:t>
            </w:r>
          </w:p>
          <w:p w14:paraId="3132BB23" w14:textId="45AC734B" w:rsidR="008B1598" w:rsidRPr="008B1598" w:rsidRDefault="008B1598" w:rsidP="008B1598">
            <w:pPr>
              <w:spacing w:before="120" w:after="120"/>
              <w:rPr>
                <w:rFonts w:cstheme="minorHAnsi"/>
                <w:sz w:val="20"/>
                <w:szCs w:val="20"/>
              </w:rPr>
            </w:pPr>
            <w:r w:rsidRPr="008B1598">
              <w:rPr>
                <w:rFonts w:cstheme="minorHAnsi"/>
                <w:i/>
                <w:sz w:val="20"/>
                <w:szCs w:val="20"/>
              </w:rPr>
              <w:t>To attach a related item to a task: open the respective item on the Register and click on the ‘add related item’ button which appears on the bottom right of the screen.</w:t>
            </w:r>
          </w:p>
          <w:p w14:paraId="0241FA39" w14:textId="3EF008C1" w:rsidR="008B1598" w:rsidRPr="008B1598" w:rsidRDefault="008B1598" w:rsidP="008B1598">
            <w:pPr>
              <w:spacing w:before="120" w:after="120"/>
              <w:rPr>
                <w:rFonts w:cstheme="minorHAnsi"/>
                <w:sz w:val="20"/>
                <w:szCs w:val="20"/>
              </w:rPr>
            </w:pPr>
            <w:r w:rsidRPr="008B1598">
              <w:rPr>
                <w:rFonts w:cstheme="minorHAnsi"/>
                <w:i/>
                <w:sz w:val="20"/>
                <w:szCs w:val="20"/>
              </w:rPr>
              <w:t>Note: additional documentation can be added at any time, even when the item has been closed by clicking on the ‘add related item’ button which appears on the bottom right of the screen.</w:t>
            </w:r>
          </w:p>
        </w:tc>
      </w:tr>
      <w:tr w:rsidR="008B1598" w:rsidRPr="008B1598" w14:paraId="3E31031F" w14:textId="77777777" w:rsidTr="008B1598">
        <w:trPr>
          <w:trHeight w:val="22"/>
        </w:trPr>
        <w:tc>
          <w:tcPr>
            <w:tcW w:w="1016" w:type="pct"/>
            <w:shd w:val="clear" w:color="auto" w:fill="D9D9D9" w:themeFill="background1" w:themeFillShade="D9"/>
          </w:tcPr>
          <w:p w14:paraId="117FC9AD" w14:textId="588EEC11" w:rsidR="008B1598" w:rsidRPr="008B1598" w:rsidRDefault="008B1598" w:rsidP="008B1598">
            <w:pPr>
              <w:spacing w:before="120" w:after="120"/>
              <w:ind w:left="19"/>
              <w:rPr>
                <w:rFonts w:cstheme="minorHAnsi"/>
                <w:b/>
                <w:color w:val="404040" w:themeColor="text1" w:themeTint="BF"/>
                <w:sz w:val="20"/>
                <w:szCs w:val="20"/>
              </w:rPr>
            </w:pPr>
            <w:r w:rsidRPr="008B1598">
              <w:rPr>
                <w:rFonts w:cstheme="minorHAnsi"/>
                <w:b/>
                <w:color w:val="404040" w:themeColor="text1" w:themeTint="BF"/>
                <w:sz w:val="20"/>
                <w:szCs w:val="20"/>
              </w:rPr>
              <w:lastRenderedPageBreak/>
              <w:t>Closing a reported event</w:t>
            </w:r>
          </w:p>
        </w:tc>
        <w:tc>
          <w:tcPr>
            <w:tcW w:w="1329" w:type="pct"/>
            <w:gridSpan w:val="2"/>
            <w:shd w:val="clear" w:color="auto" w:fill="D9D9D9" w:themeFill="background1" w:themeFillShade="D9"/>
          </w:tcPr>
          <w:p w14:paraId="5459698D" w14:textId="6ACC7D53" w:rsidR="008B1598" w:rsidRPr="008B1598" w:rsidRDefault="008B1598" w:rsidP="008B1598">
            <w:pPr>
              <w:spacing w:before="120" w:after="120"/>
              <w:ind w:left="19"/>
              <w:rPr>
                <w:rFonts w:cstheme="minorHAnsi"/>
                <w:b/>
                <w:bCs/>
                <w:sz w:val="20"/>
                <w:szCs w:val="20"/>
              </w:rPr>
            </w:pPr>
            <w:r w:rsidRPr="008B1598">
              <w:rPr>
                <w:rFonts w:cstheme="minorHAnsi"/>
                <w:b/>
                <w:bCs/>
                <w:sz w:val="20"/>
                <w:szCs w:val="20"/>
              </w:rPr>
              <w:t xml:space="preserve">Type of reported event </w:t>
            </w:r>
          </w:p>
        </w:tc>
        <w:tc>
          <w:tcPr>
            <w:tcW w:w="2655" w:type="pct"/>
            <w:gridSpan w:val="2"/>
            <w:shd w:val="clear" w:color="auto" w:fill="D9D9D9" w:themeFill="background1" w:themeFillShade="D9"/>
          </w:tcPr>
          <w:p w14:paraId="6E689BE1" w14:textId="54926998" w:rsidR="008B1598" w:rsidRPr="008B1598" w:rsidRDefault="008B1598" w:rsidP="008B1598">
            <w:pPr>
              <w:spacing w:before="120" w:after="120"/>
              <w:ind w:left="19"/>
              <w:rPr>
                <w:rFonts w:cstheme="minorHAnsi"/>
                <w:b/>
                <w:bCs/>
                <w:sz w:val="20"/>
                <w:szCs w:val="20"/>
              </w:rPr>
            </w:pPr>
            <w:r w:rsidRPr="008B1598">
              <w:rPr>
                <w:rFonts w:cstheme="minorHAnsi"/>
                <w:b/>
                <w:bCs/>
                <w:sz w:val="20"/>
                <w:szCs w:val="20"/>
              </w:rPr>
              <w:t>Responsibility to close</w:t>
            </w:r>
          </w:p>
        </w:tc>
      </w:tr>
      <w:tr w:rsidR="008B1598" w:rsidRPr="008B1598" w14:paraId="23F8C173" w14:textId="77777777" w:rsidTr="008B1598">
        <w:trPr>
          <w:trHeight w:val="22"/>
        </w:trPr>
        <w:tc>
          <w:tcPr>
            <w:tcW w:w="1016" w:type="pct"/>
            <w:vMerge w:val="restart"/>
            <w:shd w:val="clear" w:color="auto" w:fill="auto"/>
          </w:tcPr>
          <w:p w14:paraId="27111C32"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6C05D3DC" w14:textId="7C54DCB1" w:rsidR="008B1598" w:rsidRPr="008B1598" w:rsidRDefault="008B1598" w:rsidP="008B1598">
            <w:pPr>
              <w:spacing w:before="120" w:after="120"/>
              <w:ind w:left="19"/>
              <w:rPr>
                <w:rFonts w:cstheme="minorHAnsi"/>
                <w:sz w:val="20"/>
                <w:szCs w:val="20"/>
              </w:rPr>
            </w:pPr>
            <w:r w:rsidRPr="008B1598">
              <w:rPr>
                <w:rFonts w:cstheme="minorHAnsi"/>
                <w:sz w:val="20"/>
                <w:szCs w:val="20"/>
              </w:rPr>
              <w:t>Clinical incidents</w:t>
            </w:r>
          </w:p>
        </w:tc>
        <w:tc>
          <w:tcPr>
            <w:tcW w:w="2655" w:type="pct"/>
            <w:gridSpan w:val="2"/>
            <w:shd w:val="clear" w:color="auto" w:fill="auto"/>
          </w:tcPr>
          <w:p w14:paraId="5673650F" w14:textId="09C0023B"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It is the responsibility of the </w:t>
            </w:r>
            <w:r w:rsidRPr="008B1598">
              <w:rPr>
                <w:rFonts w:cstheme="minorHAnsi"/>
                <w:color w:val="FF0000"/>
                <w:sz w:val="20"/>
                <w:szCs w:val="20"/>
              </w:rPr>
              <w:t xml:space="preserve">Senior Medical Officer </w:t>
            </w:r>
            <w:r w:rsidRPr="008B1598">
              <w:rPr>
                <w:rFonts w:cstheme="minorHAnsi"/>
                <w:sz w:val="20"/>
                <w:szCs w:val="20"/>
              </w:rPr>
              <w:t>to close all clinical related incidents</w:t>
            </w:r>
          </w:p>
        </w:tc>
      </w:tr>
      <w:tr w:rsidR="008B1598" w:rsidRPr="008B1598" w14:paraId="4866BC8D" w14:textId="77777777" w:rsidTr="008B1598">
        <w:trPr>
          <w:trHeight w:val="22"/>
        </w:trPr>
        <w:tc>
          <w:tcPr>
            <w:tcW w:w="1016" w:type="pct"/>
            <w:vMerge/>
            <w:shd w:val="clear" w:color="auto" w:fill="auto"/>
          </w:tcPr>
          <w:p w14:paraId="15E4071F"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2BA729D6" w14:textId="7E9BEB9A"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Complaints </w:t>
            </w:r>
          </w:p>
        </w:tc>
        <w:tc>
          <w:tcPr>
            <w:tcW w:w="2655" w:type="pct"/>
            <w:gridSpan w:val="2"/>
            <w:shd w:val="clear" w:color="auto" w:fill="auto"/>
          </w:tcPr>
          <w:p w14:paraId="67F1F591" w14:textId="2FA7F449" w:rsidR="008B1598" w:rsidRPr="008B1598" w:rsidRDefault="008B1598" w:rsidP="008B1598">
            <w:pPr>
              <w:spacing w:before="120" w:after="120"/>
              <w:ind w:left="19"/>
              <w:rPr>
                <w:rFonts w:cstheme="minorHAnsi"/>
                <w:sz w:val="20"/>
                <w:szCs w:val="20"/>
              </w:rPr>
            </w:pPr>
            <w:r w:rsidRPr="008B1598">
              <w:rPr>
                <w:rFonts w:cstheme="minorHAnsi"/>
                <w:sz w:val="20"/>
                <w:szCs w:val="20"/>
              </w:rPr>
              <w:t xml:space="preserve">It is the responsibility of the </w:t>
            </w:r>
            <w:r w:rsidRPr="008B1598">
              <w:rPr>
                <w:rFonts w:cstheme="minorHAnsi"/>
                <w:color w:val="FF0000"/>
                <w:sz w:val="20"/>
                <w:szCs w:val="20"/>
              </w:rPr>
              <w:t xml:space="preserve">CEO </w:t>
            </w:r>
            <w:r w:rsidRPr="008B1598">
              <w:rPr>
                <w:rFonts w:cstheme="minorHAnsi"/>
                <w:sz w:val="20"/>
                <w:szCs w:val="20"/>
              </w:rPr>
              <w:t>to close all client complaints</w:t>
            </w:r>
          </w:p>
        </w:tc>
      </w:tr>
      <w:tr w:rsidR="008B1598" w:rsidRPr="008B1598" w14:paraId="35FA5A56" w14:textId="77777777" w:rsidTr="008B1598">
        <w:trPr>
          <w:trHeight w:val="22"/>
        </w:trPr>
        <w:tc>
          <w:tcPr>
            <w:tcW w:w="1016" w:type="pct"/>
            <w:vMerge/>
            <w:shd w:val="clear" w:color="auto" w:fill="auto"/>
          </w:tcPr>
          <w:p w14:paraId="071880D3" w14:textId="77777777" w:rsidR="008B1598" w:rsidRPr="008B1598" w:rsidRDefault="008B1598" w:rsidP="008B1598">
            <w:pPr>
              <w:spacing w:before="120" w:after="120"/>
              <w:ind w:left="19"/>
              <w:rPr>
                <w:rFonts w:cstheme="minorHAnsi"/>
                <w:b/>
                <w:color w:val="404040" w:themeColor="text1" w:themeTint="BF"/>
                <w:sz w:val="20"/>
                <w:szCs w:val="20"/>
              </w:rPr>
            </w:pPr>
          </w:p>
        </w:tc>
        <w:tc>
          <w:tcPr>
            <w:tcW w:w="1329" w:type="pct"/>
            <w:gridSpan w:val="2"/>
            <w:shd w:val="clear" w:color="auto" w:fill="auto"/>
          </w:tcPr>
          <w:p w14:paraId="732CF7DA" w14:textId="77777777" w:rsidR="008B1598" w:rsidRPr="008B1598" w:rsidRDefault="008B1598" w:rsidP="008B1598">
            <w:pPr>
              <w:spacing w:before="120" w:after="120"/>
              <w:ind w:left="19"/>
              <w:rPr>
                <w:rFonts w:cstheme="minorHAnsi"/>
                <w:sz w:val="20"/>
                <w:szCs w:val="20"/>
              </w:rPr>
            </w:pPr>
          </w:p>
        </w:tc>
        <w:tc>
          <w:tcPr>
            <w:tcW w:w="2655" w:type="pct"/>
            <w:gridSpan w:val="2"/>
            <w:shd w:val="clear" w:color="auto" w:fill="auto"/>
          </w:tcPr>
          <w:p w14:paraId="5212CAC9" w14:textId="7A8C4B2D" w:rsidR="008B1598" w:rsidRPr="008B1598" w:rsidRDefault="008B1598" w:rsidP="008B1598">
            <w:pPr>
              <w:spacing w:before="120" w:after="120"/>
              <w:ind w:left="19"/>
              <w:rPr>
                <w:rFonts w:cstheme="minorHAnsi"/>
                <w:sz w:val="20"/>
                <w:szCs w:val="20"/>
              </w:rPr>
            </w:pPr>
          </w:p>
        </w:tc>
      </w:tr>
    </w:tbl>
    <w:p w14:paraId="0E58A44A" w14:textId="77777777" w:rsidR="00E632AE" w:rsidRDefault="00E632AE" w:rsidP="00023569"/>
    <w:sectPr w:rsidR="00E632AE" w:rsidSect="00ED2D4E">
      <w:headerReference w:type="even" r:id="rId8"/>
      <w:headerReference w:type="default" r:id="rId9"/>
      <w:footerReference w:type="default" r:id="rId10"/>
      <w:headerReference w:type="first" r:id="rId11"/>
      <w:footerReference w:type="first" r:id="rId12"/>
      <w:pgSz w:w="11906" w:h="16838"/>
      <w:pgMar w:top="1440" w:right="1080" w:bottom="1440" w:left="1080" w:header="708"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A2AF" w14:textId="77777777" w:rsidR="00BB768D" w:rsidRDefault="00BB768D" w:rsidP="00023569">
      <w:pPr>
        <w:spacing w:after="0" w:line="240" w:lineRule="auto"/>
      </w:pPr>
      <w:r>
        <w:separator/>
      </w:r>
    </w:p>
  </w:endnote>
  <w:endnote w:type="continuationSeparator" w:id="0">
    <w:p w14:paraId="13CD6BB4" w14:textId="77777777" w:rsidR="00BB768D" w:rsidRDefault="00BB768D" w:rsidP="0002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Wigrum">
    <w:altName w:val="Calibri"/>
    <w:panose1 w:val="00000000000000000000"/>
    <w:charset w:val="00"/>
    <w:family w:val="modern"/>
    <w:notTrueType/>
    <w:pitch w:val="variable"/>
    <w:sig w:usb0="00000007" w:usb1="00000001" w:usb2="00000000" w:usb3="00000000" w:csb0="00000093"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A04" w14:textId="5A7F6E23" w:rsidR="00690C8C" w:rsidRPr="00690C8C" w:rsidRDefault="00BB768D" w:rsidP="00690C8C">
    <w:pPr>
      <w:pStyle w:val="Footer"/>
      <w:tabs>
        <w:tab w:val="clear" w:pos="9026"/>
        <w:tab w:val="right" w:pos="9638"/>
      </w:tabs>
      <w:rPr>
        <w:rFonts w:ascii="Wigrum" w:hAnsi="Wigrum"/>
        <w:sz w:val="16"/>
        <w:szCs w:val="16"/>
      </w:rPr>
    </w:pPr>
    <w:sdt>
      <w:sdtPr>
        <w:id w:val="285017775"/>
        <w:docPartObj>
          <w:docPartGallery w:val="Page Numbers (Top of Page)"/>
          <w:docPartUnique/>
        </w:docPartObj>
      </w:sdtPr>
      <w:sdtEndPr>
        <w:rPr>
          <w:rFonts w:ascii="Wigrum" w:hAnsi="Wigrum"/>
          <w:sz w:val="16"/>
          <w:szCs w:val="16"/>
        </w:rPr>
      </w:sdtEndPr>
      <w:sdtContent>
        <w:r w:rsidR="00690C8C" w:rsidRPr="00690C8C">
          <w:rPr>
            <w:rFonts w:ascii="Wigrum" w:hAnsi="Wigrum"/>
            <w:sz w:val="16"/>
            <w:szCs w:val="16"/>
          </w:rPr>
          <w:fldChar w:fldCharType="begin"/>
        </w:r>
        <w:r w:rsidR="00690C8C" w:rsidRPr="00690C8C">
          <w:rPr>
            <w:rFonts w:ascii="Wigrum" w:hAnsi="Wigrum"/>
            <w:sz w:val="16"/>
            <w:szCs w:val="16"/>
          </w:rPr>
          <w:instrText xml:space="preserve"> FILENAME   \* MERGEFORMAT </w:instrText>
        </w:r>
        <w:r w:rsidR="00690C8C" w:rsidRPr="00690C8C">
          <w:rPr>
            <w:rFonts w:ascii="Wigrum" w:hAnsi="Wigrum"/>
            <w:sz w:val="16"/>
            <w:szCs w:val="16"/>
          </w:rPr>
          <w:fldChar w:fldCharType="separate"/>
        </w:r>
        <w:r w:rsidR="0015245D">
          <w:rPr>
            <w:rFonts w:ascii="Wigrum" w:hAnsi="Wigrum"/>
            <w:noProof/>
            <w:sz w:val="16"/>
            <w:szCs w:val="16"/>
          </w:rPr>
          <w:t>doc_241_LogiqcQMS Business Rules Template Managing the System_v11.docx</w:t>
        </w:r>
        <w:r w:rsidR="00690C8C" w:rsidRPr="00690C8C">
          <w:rPr>
            <w:rFonts w:ascii="Wigrum" w:hAnsi="Wigrum"/>
            <w:noProof/>
            <w:sz w:val="16"/>
            <w:szCs w:val="16"/>
          </w:rPr>
          <w:fldChar w:fldCharType="end"/>
        </w:r>
        <w:r w:rsidR="00690C8C" w:rsidRPr="00690C8C">
          <w:rPr>
            <w:rFonts w:ascii="Wigrum" w:hAnsi="Wigrum"/>
            <w:sz w:val="16"/>
            <w:szCs w:val="16"/>
          </w:rPr>
          <w:t xml:space="preserve"> </w:t>
        </w:r>
        <w:r w:rsidR="00690C8C" w:rsidRPr="00690C8C">
          <w:rPr>
            <w:rFonts w:ascii="Wigrum" w:hAnsi="Wigrum"/>
            <w:sz w:val="16"/>
            <w:szCs w:val="16"/>
          </w:rPr>
          <w:tab/>
        </w:r>
      </w:sdtContent>
    </w:sdt>
  </w:p>
  <w:p w14:paraId="034E0F24" w14:textId="3E689BC0" w:rsidR="00690C8C" w:rsidRPr="00690C8C" w:rsidRDefault="00690C8C" w:rsidP="00690C8C">
    <w:pPr>
      <w:pStyle w:val="Footer"/>
      <w:tabs>
        <w:tab w:val="clear" w:pos="4513"/>
        <w:tab w:val="clear" w:pos="9026"/>
        <w:tab w:val="center" w:pos="4820"/>
        <w:tab w:val="right" w:pos="9639"/>
      </w:tabs>
      <w:spacing w:after="120"/>
      <w:rPr>
        <w:rFonts w:ascii="Wigrum" w:hAnsi="Wigrum"/>
        <w:sz w:val="16"/>
        <w:szCs w:val="16"/>
      </w:rPr>
    </w:pPr>
    <w:r w:rsidRPr="00690C8C">
      <w:rPr>
        <w:rFonts w:ascii="Wigrum" w:hAnsi="Wigrum"/>
        <w:sz w:val="16"/>
        <w:szCs w:val="16"/>
      </w:rPr>
      <w:t xml:space="preserve">© This document is the property of Logiqc Pty Ltd. Once printed this document is considered an uncontrolled version. </w:t>
    </w:r>
    <w:r w:rsidRPr="00690C8C">
      <w:rPr>
        <w:rFonts w:ascii="Wigrum" w:hAnsi="Wigrum"/>
        <w:sz w:val="16"/>
        <w:szCs w:val="16"/>
      </w:rPr>
      <w:br/>
      <w:t>Refer to the LogiqcQMS for the current approved versio</w:t>
    </w:r>
    <w:r w:rsidRPr="00690C8C">
      <w:rPr>
        <w:rFonts w:ascii="Wigrum" w:hAnsi="Wigrum"/>
        <w:noProof/>
        <w:sz w:val="16"/>
        <w:szCs w:val="16"/>
        <w:lang w:eastAsia="zh-TW"/>
      </w:rPr>
      <w:drawing>
        <wp:anchor distT="0" distB="0" distL="114300" distR="114300" simplePos="0" relativeHeight="251661824" behindDoc="1" locked="1" layoutInCell="1" allowOverlap="1" wp14:anchorId="4B0D3435" wp14:editId="5498A2CE">
          <wp:simplePos x="0" y="0"/>
          <wp:positionH relativeFrom="margin">
            <wp:posOffset>2524125</wp:posOffset>
          </wp:positionH>
          <wp:positionV relativeFrom="page">
            <wp:posOffset>10311765</wp:posOffset>
          </wp:positionV>
          <wp:extent cx="5356800" cy="1447200"/>
          <wp:effectExtent l="0" t="1676400" r="0" b="16770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8139522">
                    <a:off x="0" y="0"/>
                    <a:ext cx="5356800" cy="1447200"/>
                  </a:xfrm>
                  <a:prstGeom prst="rect">
                    <a:avLst/>
                  </a:prstGeom>
                </pic:spPr>
              </pic:pic>
            </a:graphicData>
          </a:graphic>
          <wp14:sizeRelH relativeFrom="page">
            <wp14:pctWidth>0</wp14:pctWidth>
          </wp14:sizeRelH>
          <wp14:sizeRelV relativeFrom="page">
            <wp14:pctHeight>0</wp14:pctHeight>
          </wp14:sizeRelV>
        </wp:anchor>
      </w:drawing>
    </w:r>
    <w:r w:rsidRPr="00690C8C">
      <w:rPr>
        <w:rFonts w:ascii="Wigrum" w:hAnsi="Wigrum"/>
        <w:sz w:val="16"/>
        <w:szCs w:val="16"/>
      </w:rPr>
      <w:t>n.</w:t>
    </w:r>
  </w:p>
  <w:p w14:paraId="64A7978B" w14:textId="7A8A7224" w:rsidR="00555879" w:rsidRPr="00ED2D4E" w:rsidRDefault="00555879" w:rsidP="00ED2D4E">
    <w:pPr>
      <w:spacing w:after="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033"/>
      <w:gridCol w:w="3701"/>
    </w:tblGrid>
    <w:tr w:rsidR="008801C6" w:rsidRPr="00A776B0" w14:paraId="17C26C0F" w14:textId="77777777" w:rsidTr="00E632AE">
      <w:tc>
        <w:tcPr>
          <w:tcW w:w="3080" w:type="dxa"/>
          <w:tcBorders>
            <w:left w:val="single" w:sz="4" w:space="0" w:color="auto"/>
          </w:tcBorders>
        </w:tcPr>
        <w:p w14:paraId="4597F074" w14:textId="77777777" w:rsidR="008801C6" w:rsidRPr="00E632AE" w:rsidRDefault="00E632AE" w:rsidP="00CD7C18">
          <w:pPr>
            <w:pStyle w:val="Footer"/>
            <w:rPr>
              <w:rFonts w:cs="BrowalliaUPC"/>
              <w:sz w:val="16"/>
            </w:rPr>
          </w:pPr>
          <w:r w:rsidRPr="00E632AE">
            <w:rPr>
              <w:rFonts w:cs="BrowalliaUPC"/>
              <w:sz w:val="16"/>
            </w:rPr>
            <w:t xml:space="preserve">LOGIQC </w:t>
          </w:r>
          <w:r w:rsidR="002A4255" w:rsidRPr="00E632AE">
            <w:rPr>
              <w:rFonts w:cs="BrowalliaUPC"/>
              <w:sz w:val="16"/>
            </w:rPr>
            <w:t xml:space="preserve">Pty Ltd </w:t>
          </w:r>
        </w:p>
        <w:p w14:paraId="70F0762B" w14:textId="77777777" w:rsidR="008801C6" w:rsidRPr="00E632AE" w:rsidRDefault="002A4255" w:rsidP="00CD7C18">
          <w:pPr>
            <w:pStyle w:val="Footer"/>
            <w:rPr>
              <w:rFonts w:cs="BrowalliaUPC"/>
              <w:sz w:val="16"/>
            </w:rPr>
          </w:pPr>
          <w:r w:rsidRPr="00E632AE">
            <w:rPr>
              <w:rFonts w:cs="BrowalliaUPC"/>
              <w:sz w:val="16"/>
            </w:rPr>
            <w:t>ABN 79 120 710 769</w:t>
          </w:r>
        </w:p>
        <w:p w14:paraId="53F23C44" w14:textId="77777777" w:rsidR="008801C6" w:rsidRPr="00E632AE" w:rsidRDefault="00BB768D" w:rsidP="00CD7C18">
          <w:pPr>
            <w:pStyle w:val="Footer"/>
            <w:rPr>
              <w:rFonts w:cs="BrowalliaUPC"/>
              <w:sz w:val="16"/>
            </w:rPr>
          </w:pPr>
        </w:p>
      </w:tc>
      <w:tc>
        <w:tcPr>
          <w:tcW w:w="3081" w:type="dxa"/>
        </w:tcPr>
        <w:p w14:paraId="0EFEE53B" w14:textId="77777777" w:rsidR="008801C6" w:rsidRPr="00E632AE" w:rsidRDefault="0072561E" w:rsidP="00CD7C18">
          <w:pPr>
            <w:pStyle w:val="Footer"/>
            <w:rPr>
              <w:rFonts w:cs="BrowalliaUPC"/>
              <w:sz w:val="16"/>
            </w:rPr>
          </w:pPr>
          <w:r>
            <w:rPr>
              <w:rFonts w:cs="BrowalliaUPC"/>
              <w:sz w:val="16"/>
            </w:rPr>
            <w:t>PO Box 483 Paddington QLD</w:t>
          </w:r>
          <w:r w:rsidR="00E632AE">
            <w:rPr>
              <w:rFonts w:cs="BrowalliaUPC"/>
              <w:sz w:val="16"/>
            </w:rPr>
            <w:t xml:space="preserve"> </w:t>
          </w:r>
          <w:proofErr w:type="gramStart"/>
          <w:r w:rsidR="00E632AE">
            <w:rPr>
              <w:rFonts w:cs="BrowalliaUPC"/>
              <w:sz w:val="16"/>
            </w:rPr>
            <w:t xml:space="preserve">Australia </w:t>
          </w:r>
          <w:r w:rsidR="002A4255" w:rsidRPr="00E632AE">
            <w:rPr>
              <w:rFonts w:cs="BrowalliaUPC"/>
              <w:sz w:val="16"/>
            </w:rPr>
            <w:t xml:space="preserve"> 4064</w:t>
          </w:r>
          <w:proofErr w:type="gramEnd"/>
          <w:r w:rsidR="002A4255" w:rsidRPr="00E632AE">
            <w:rPr>
              <w:rFonts w:cs="BrowalliaUPC"/>
              <w:sz w:val="16"/>
            </w:rPr>
            <w:t xml:space="preserve"> </w:t>
          </w:r>
        </w:p>
        <w:p w14:paraId="63ACCAD1" w14:textId="77777777" w:rsidR="008801C6" w:rsidRPr="00690C8C" w:rsidRDefault="002A4255" w:rsidP="00E632AE">
          <w:pPr>
            <w:pStyle w:val="Footer"/>
            <w:rPr>
              <w:rFonts w:cs="BrowalliaUPC"/>
              <w:sz w:val="16"/>
              <w:lang w:val="de-DE"/>
            </w:rPr>
          </w:pPr>
          <w:r w:rsidRPr="00690C8C">
            <w:rPr>
              <w:rFonts w:cs="BrowalliaUPC"/>
              <w:sz w:val="16"/>
              <w:lang w:val="de-DE"/>
            </w:rPr>
            <w:t xml:space="preserve">Tel </w:t>
          </w:r>
          <w:r w:rsidR="00E632AE" w:rsidRPr="00690C8C">
            <w:rPr>
              <w:rFonts w:cs="BrowalliaUPC"/>
              <w:sz w:val="16"/>
              <w:lang w:val="de-DE"/>
            </w:rPr>
            <w:t>+61</w:t>
          </w:r>
          <w:r w:rsidRPr="00690C8C">
            <w:rPr>
              <w:rFonts w:cs="BrowalliaUPC"/>
              <w:sz w:val="16"/>
              <w:lang w:val="de-DE"/>
            </w:rPr>
            <w:t xml:space="preserve">7 3367 0450 </w:t>
          </w:r>
          <w:r w:rsidR="00E632AE" w:rsidRPr="00690C8C">
            <w:rPr>
              <w:rFonts w:cs="BrowalliaUPC"/>
              <w:sz w:val="16"/>
              <w:lang w:val="de-DE"/>
            </w:rPr>
            <w:t xml:space="preserve">  </w:t>
          </w:r>
          <w:r w:rsidRPr="00690C8C">
            <w:rPr>
              <w:rFonts w:cs="BrowalliaUPC"/>
              <w:sz w:val="16"/>
              <w:lang w:val="de-DE"/>
            </w:rPr>
            <w:t xml:space="preserve">info@logiqc.com.au     www.logiqc.com.au  </w:t>
          </w:r>
        </w:p>
      </w:tc>
      <w:tc>
        <w:tcPr>
          <w:tcW w:w="3757" w:type="dxa"/>
        </w:tcPr>
        <w:p w14:paraId="76EDB194" w14:textId="77777777" w:rsidR="008801C6" w:rsidRPr="00A776B0" w:rsidRDefault="002A4255" w:rsidP="00CD7C18">
          <w:pPr>
            <w:pStyle w:val="Footer"/>
            <w:ind w:right="-46"/>
            <w:jc w:val="right"/>
            <w:rPr>
              <w:rFonts w:ascii="BrowalliaUPC" w:hAnsi="BrowalliaUPC" w:cs="BrowalliaUPC"/>
              <w:sz w:val="20"/>
            </w:rPr>
          </w:pPr>
          <w:r>
            <w:rPr>
              <w:noProof/>
              <w:lang w:val="en-US" w:eastAsia="en-US"/>
            </w:rPr>
            <w:drawing>
              <wp:inline distT="0" distB="0" distL="0" distR="0" wp14:anchorId="55C06FDD" wp14:editId="529059F6">
                <wp:extent cx="1065894" cy="303355"/>
                <wp:effectExtent l="19050" t="0" r="906"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QC qms_Logo.jpg"/>
                        <pic:cNvPicPr/>
                      </pic:nvPicPr>
                      <pic:blipFill>
                        <a:blip r:embed="rId1" cstate="print">
                          <a:extLst>
                            <a:ext uri="{28A0092B-C50C-407E-A947-70E740481C1C}">
                              <a14:useLocalDpi xmlns:a14="http://schemas.microsoft.com/office/drawing/2010/main" val="0"/>
                            </a:ext>
                          </a:extLst>
                        </a:blip>
                        <a:srcRect b="15998"/>
                        <a:stretch>
                          <a:fillRect/>
                        </a:stretch>
                      </pic:blipFill>
                      <pic:spPr>
                        <a:xfrm>
                          <a:off x="0" y="0"/>
                          <a:ext cx="1065894" cy="303355"/>
                        </a:xfrm>
                        <a:prstGeom prst="rect">
                          <a:avLst/>
                        </a:prstGeom>
                      </pic:spPr>
                    </pic:pic>
                  </a:graphicData>
                </a:graphic>
              </wp:inline>
            </w:drawing>
          </w:r>
        </w:p>
      </w:tc>
    </w:tr>
  </w:tbl>
  <w:p w14:paraId="18B84781" w14:textId="77777777" w:rsidR="008801C6" w:rsidRDefault="00BB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F754" w14:textId="77777777" w:rsidR="00BB768D" w:rsidRDefault="00BB768D" w:rsidP="00023569">
      <w:pPr>
        <w:spacing w:after="0" w:line="240" w:lineRule="auto"/>
      </w:pPr>
      <w:r>
        <w:separator/>
      </w:r>
    </w:p>
  </w:footnote>
  <w:footnote w:type="continuationSeparator" w:id="0">
    <w:p w14:paraId="3ACA4581" w14:textId="77777777" w:rsidR="00BB768D" w:rsidRDefault="00BB768D" w:rsidP="0002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0E16" w14:textId="11002135" w:rsidR="00636616" w:rsidRDefault="00BB768D">
    <w:pPr>
      <w:pStyle w:val="Header"/>
    </w:pPr>
    <w:r>
      <w:rPr>
        <w:noProof/>
      </w:rPr>
      <w:pict w14:anchorId="39266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9.65pt;height:187.35pt;rotation:315;z-index:-25164851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C59D" w14:textId="2042B272" w:rsidR="00690C8C" w:rsidRDefault="00BB768D" w:rsidP="00690C8C">
    <w:pPr>
      <w:pStyle w:val="Footer"/>
      <w:tabs>
        <w:tab w:val="clear" w:pos="9026"/>
        <w:tab w:val="right" w:pos="9638"/>
      </w:tabs>
      <w:ind w:firstLine="720"/>
      <w:jc w:val="right"/>
    </w:pPr>
    <w:r>
      <w:rPr>
        <w:noProof/>
      </w:rPr>
      <w:pict w14:anchorId="4C602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99.65pt;height:187.35pt;rotation:315;z-index:-25164646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636616" w:rsidRPr="0030381B">
      <w:rPr>
        <w:noProof/>
        <w:lang w:eastAsia="zh-TW"/>
      </w:rPr>
      <w:drawing>
        <wp:anchor distT="0" distB="0" distL="114300" distR="114300" simplePos="0" relativeHeight="251663872" behindDoc="0" locked="1" layoutInCell="1" allowOverlap="1" wp14:anchorId="3E0FB27F" wp14:editId="7B3F836E">
          <wp:simplePos x="0" y="0"/>
          <wp:positionH relativeFrom="column">
            <wp:posOffset>0</wp:posOffset>
          </wp:positionH>
          <wp:positionV relativeFrom="page">
            <wp:posOffset>448945</wp:posOffset>
          </wp:positionV>
          <wp:extent cx="1990725" cy="395605"/>
          <wp:effectExtent l="0" t="0" r="9525" b="4445"/>
          <wp:wrapNone/>
          <wp:docPr id="76" name="Picture 76"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qcQMS.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95605"/>
                  </a:xfrm>
                  <a:prstGeom prst="rect">
                    <a:avLst/>
                  </a:prstGeom>
                </pic:spPr>
              </pic:pic>
            </a:graphicData>
          </a:graphic>
          <wp14:sizeRelH relativeFrom="page">
            <wp14:pctWidth>0</wp14:pctWidth>
          </wp14:sizeRelH>
          <wp14:sizeRelV relativeFrom="page">
            <wp14:pctHeight>0</wp14:pctHeight>
          </wp14:sizeRelV>
        </wp:anchor>
      </w:drawing>
    </w:r>
  </w:p>
  <w:p w14:paraId="2E1BF745" w14:textId="77777777" w:rsidR="00690C8C" w:rsidRPr="00690C8C" w:rsidRDefault="00690C8C" w:rsidP="00690C8C">
    <w:pPr>
      <w:pStyle w:val="Footer"/>
      <w:tabs>
        <w:tab w:val="clear" w:pos="9026"/>
        <w:tab w:val="right" w:pos="9638"/>
      </w:tabs>
      <w:ind w:firstLine="720"/>
      <w:jc w:val="right"/>
      <w:rPr>
        <w:rFonts w:ascii="Wigrum" w:hAnsi="Wigrum"/>
        <w:sz w:val="20"/>
        <w:szCs w:val="20"/>
      </w:rPr>
    </w:pPr>
    <w:r w:rsidRPr="00690C8C">
      <w:rPr>
        <w:rFonts w:ascii="Wigrum" w:hAnsi="Wigrum"/>
        <w:sz w:val="20"/>
        <w:szCs w:val="20"/>
      </w:rPr>
      <w:t xml:space="preserve">Page </w:t>
    </w:r>
    <w:r w:rsidRPr="00690C8C">
      <w:rPr>
        <w:rFonts w:ascii="Wigrum" w:hAnsi="Wigrum"/>
        <w:sz w:val="20"/>
        <w:szCs w:val="20"/>
      </w:rPr>
      <w:fldChar w:fldCharType="begin"/>
    </w:r>
    <w:r w:rsidRPr="00690C8C">
      <w:rPr>
        <w:rFonts w:ascii="Wigrum" w:hAnsi="Wigrum"/>
        <w:sz w:val="20"/>
        <w:szCs w:val="20"/>
      </w:rPr>
      <w:instrText xml:space="preserve"> PAGE </w:instrText>
    </w:r>
    <w:r w:rsidRPr="00690C8C">
      <w:rPr>
        <w:rFonts w:ascii="Wigrum" w:hAnsi="Wigrum"/>
        <w:sz w:val="20"/>
        <w:szCs w:val="20"/>
      </w:rPr>
      <w:fldChar w:fldCharType="separate"/>
    </w:r>
    <w:r w:rsidRPr="00690C8C">
      <w:rPr>
        <w:rFonts w:ascii="Wigrum" w:hAnsi="Wigrum"/>
        <w:sz w:val="20"/>
        <w:szCs w:val="20"/>
      </w:rPr>
      <w:t>1</w:t>
    </w:r>
    <w:r w:rsidRPr="00690C8C">
      <w:rPr>
        <w:rFonts w:ascii="Wigrum" w:hAnsi="Wigrum"/>
        <w:sz w:val="20"/>
        <w:szCs w:val="20"/>
      </w:rPr>
      <w:fldChar w:fldCharType="end"/>
    </w:r>
    <w:r w:rsidRPr="00690C8C">
      <w:rPr>
        <w:rFonts w:ascii="Wigrum" w:hAnsi="Wigrum"/>
        <w:sz w:val="20"/>
        <w:szCs w:val="20"/>
      </w:rPr>
      <w:t xml:space="preserve"> of </w:t>
    </w:r>
    <w:r w:rsidRPr="00690C8C">
      <w:rPr>
        <w:rFonts w:ascii="Wigrum" w:hAnsi="Wigrum"/>
        <w:sz w:val="20"/>
        <w:szCs w:val="20"/>
      </w:rPr>
      <w:fldChar w:fldCharType="begin"/>
    </w:r>
    <w:r w:rsidRPr="00690C8C">
      <w:rPr>
        <w:rFonts w:ascii="Wigrum" w:hAnsi="Wigrum"/>
        <w:sz w:val="20"/>
        <w:szCs w:val="20"/>
      </w:rPr>
      <w:instrText xml:space="preserve"> NUMPAGES  </w:instrText>
    </w:r>
    <w:r w:rsidRPr="00690C8C">
      <w:rPr>
        <w:rFonts w:ascii="Wigrum" w:hAnsi="Wigrum"/>
        <w:sz w:val="20"/>
        <w:szCs w:val="20"/>
      </w:rPr>
      <w:fldChar w:fldCharType="separate"/>
    </w:r>
    <w:r w:rsidRPr="00690C8C">
      <w:rPr>
        <w:rFonts w:ascii="Wigrum" w:hAnsi="Wigrum"/>
        <w:sz w:val="20"/>
        <w:szCs w:val="20"/>
      </w:rPr>
      <w:t>1</w:t>
    </w:r>
    <w:r w:rsidRPr="00690C8C">
      <w:rPr>
        <w:rFonts w:ascii="Wigrum" w:hAnsi="Wigrum"/>
        <w:sz w:val="20"/>
        <w:szCs w:val="20"/>
      </w:rPr>
      <w:fldChar w:fldCharType="end"/>
    </w:r>
  </w:p>
  <w:p w14:paraId="5AC68393" w14:textId="77777777" w:rsidR="00690C8C" w:rsidRPr="00690C8C" w:rsidRDefault="00690C8C" w:rsidP="00690C8C">
    <w:pPr>
      <w:pStyle w:val="Footer"/>
      <w:tabs>
        <w:tab w:val="clear" w:pos="9026"/>
        <w:tab w:val="right" w:pos="9638"/>
      </w:tabs>
      <w:ind w:right="400"/>
      <w:rPr>
        <w:rFonts w:ascii="Wigrum" w:hAnsi="Wigrum"/>
        <w:sz w:val="20"/>
        <w:szCs w:val="20"/>
      </w:rPr>
    </w:pPr>
  </w:p>
  <w:p w14:paraId="54D16627" w14:textId="1CCA5047" w:rsidR="00555879" w:rsidRDefault="00BB768D" w:rsidP="00690C8C">
    <w:pPr>
      <w:pStyle w:val="Footer"/>
      <w:tabs>
        <w:tab w:val="clear" w:pos="9026"/>
        <w:tab w:val="right" w:pos="9638"/>
      </w:tabs>
      <w:rPr>
        <w:rFonts w:ascii="Wigrum" w:hAnsi="Wigrum"/>
        <w:b/>
        <w:bCs/>
        <w:sz w:val="20"/>
        <w:szCs w:val="20"/>
      </w:rPr>
    </w:pPr>
    <w:sdt>
      <w:sdtPr>
        <w:rPr>
          <w:rFonts w:ascii="Wigrum" w:hAnsi="Wigrum"/>
          <w:b/>
          <w:bCs/>
          <w:sz w:val="20"/>
          <w:szCs w:val="20"/>
        </w:rPr>
        <w:alias w:val="Subject"/>
        <w:tag w:val=""/>
        <w:id w:val="-1630076327"/>
        <w:placeholder>
          <w:docPart w:val="B6E1EFCD754E4C26ADA25E624836903D"/>
        </w:placeholder>
        <w:dataBinding w:prefixMappings="xmlns:ns0='http://purl.org/dc/elements/1.1/' xmlns:ns1='http://schemas.openxmlformats.org/package/2006/metadata/core-properties' " w:xpath="/ns1:coreProperties[1]/ns0:subject[1]" w:storeItemID="{6C3C8BC8-F283-45AE-878A-BAB7291924A1}"/>
        <w:text/>
      </w:sdtPr>
      <w:sdtEndPr/>
      <w:sdtContent>
        <w:r w:rsidR="007D251A">
          <w:rPr>
            <w:rFonts w:ascii="Wigrum" w:hAnsi="Wigrum"/>
            <w:b/>
            <w:bCs/>
            <w:sz w:val="20"/>
            <w:szCs w:val="20"/>
          </w:rPr>
          <w:t>LogiqcQMS Business Rules – Managing the System</w:t>
        </w:r>
      </w:sdtContent>
    </w:sdt>
  </w:p>
  <w:p w14:paraId="39DCD7B5" w14:textId="5A2FABA1" w:rsidR="00BC37B7" w:rsidRDefault="00BC37B7" w:rsidP="00690C8C">
    <w:pPr>
      <w:pStyle w:val="Footer"/>
      <w:tabs>
        <w:tab w:val="clear" w:pos="9026"/>
        <w:tab w:val="right" w:pos="9638"/>
      </w:tabs>
      <w:rPr>
        <w:rFonts w:ascii="Wigrum" w:hAnsi="Wigrum"/>
        <w:b/>
        <w:bCs/>
        <w:sz w:val="20"/>
        <w:szCs w:val="20"/>
      </w:rPr>
    </w:pPr>
  </w:p>
  <w:p w14:paraId="71D81C06" w14:textId="77777777" w:rsidR="00BC37B7" w:rsidRPr="00690C8C" w:rsidRDefault="00BC37B7" w:rsidP="00690C8C">
    <w:pPr>
      <w:pStyle w:val="Footer"/>
      <w:tabs>
        <w:tab w:val="clear" w:pos="9026"/>
        <w:tab w:val="right" w:pos="9638"/>
      </w:tabs>
      <w:rPr>
        <w:rFonts w:ascii="Wigrum" w:hAnsi="Wigrum"/>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806" w14:textId="4947FE5C" w:rsidR="00714C61" w:rsidRDefault="00BB768D" w:rsidP="00E632AE">
    <w:pPr>
      <w:pStyle w:val="Header"/>
      <w:tabs>
        <w:tab w:val="clear" w:pos="9026"/>
        <w:tab w:val="right" w:pos="9720"/>
      </w:tabs>
    </w:pPr>
    <w:r>
      <w:rPr>
        <w:noProof/>
      </w:rPr>
      <w:pict w14:anchorId="3A898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99.65pt;height:187.35pt;rotation:315;z-index:-25165056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740306">
      <w:rPr>
        <w:noProof/>
        <w:lang w:val="en-US" w:eastAsia="en-US"/>
      </w:rPr>
      <mc:AlternateContent>
        <mc:Choice Requires="wps">
          <w:drawing>
            <wp:anchor distT="0" distB="0" distL="114300" distR="114300" simplePos="0" relativeHeight="251657728" behindDoc="1" locked="0" layoutInCell="1" allowOverlap="1" wp14:anchorId="45B7959E" wp14:editId="2EF3B055">
              <wp:simplePos x="0" y="0"/>
              <wp:positionH relativeFrom="column">
                <wp:posOffset>-695325</wp:posOffset>
              </wp:positionH>
              <wp:positionV relativeFrom="paragraph">
                <wp:posOffset>-450215</wp:posOffset>
              </wp:positionV>
              <wp:extent cx="7572375" cy="4213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2375" cy="42138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E373340" id="Rectangle 4" o:spid="_x0000_s1026" style="position:absolute;margin-left:-54.75pt;margin-top:-35.45pt;width:596.25pt;height:3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" fillcolor="#4f81bd [3204]" stroked="f" strokeweight="2pt">
              <v:path arrowok="t"/>
            </v:rect>
          </w:pict>
        </mc:Fallback>
      </mc:AlternateContent>
    </w:r>
  </w:p>
  <w:p w14:paraId="13C91757" w14:textId="77777777" w:rsidR="00714C61" w:rsidRDefault="00BB768D">
    <w:pPr>
      <w:pStyle w:val="Header"/>
    </w:pPr>
  </w:p>
  <w:p w14:paraId="2491336F" w14:textId="77777777" w:rsidR="00714C61" w:rsidRDefault="00BB7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73F"/>
    <w:multiLevelType w:val="hybridMultilevel"/>
    <w:tmpl w:val="323CB8F8"/>
    <w:lvl w:ilvl="0" w:tplc="955EE176">
      <w:numFmt w:val="bullet"/>
      <w:lvlText w:val="-"/>
      <w:lvlJc w:val="left"/>
      <w:pPr>
        <w:ind w:left="379" w:hanging="360"/>
      </w:pPr>
      <w:rPr>
        <w:rFonts w:ascii="Calibri" w:eastAsiaTheme="minorEastAsia" w:hAnsi="Calibri" w:cs="Calibri" w:hint="default"/>
      </w:rPr>
    </w:lvl>
    <w:lvl w:ilvl="1" w:tplc="0C090003" w:tentative="1">
      <w:start w:val="1"/>
      <w:numFmt w:val="bullet"/>
      <w:lvlText w:val="o"/>
      <w:lvlJc w:val="left"/>
      <w:pPr>
        <w:ind w:left="1099" w:hanging="360"/>
      </w:pPr>
      <w:rPr>
        <w:rFonts w:ascii="Courier New" w:hAnsi="Courier New" w:cs="Courier New" w:hint="default"/>
      </w:rPr>
    </w:lvl>
    <w:lvl w:ilvl="2" w:tplc="0C090005" w:tentative="1">
      <w:start w:val="1"/>
      <w:numFmt w:val="bullet"/>
      <w:lvlText w:val=""/>
      <w:lvlJc w:val="left"/>
      <w:pPr>
        <w:ind w:left="1819" w:hanging="360"/>
      </w:pPr>
      <w:rPr>
        <w:rFonts w:ascii="Wingdings" w:hAnsi="Wingdings" w:hint="default"/>
      </w:rPr>
    </w:lvl>
    <w:lvl w:ilvl="3" w:tplc="0C090001" w:tentative="1">
      <w:start w:val="1"/>
      <w:numFmt w:val="bullet"/>
      <w:lvlText w:val=""/>
      <w:lvlJc w:val="left"/>
      <w:pPr>
        <w:ind w:left="2539" w:hanging="360"/>
      </w:pPr>
      <w:rPr>
        <w:rFonts w:ascii="Symbol" w:hAnsi="Symbol" w:hint="default"/>
      </w:rPr>
    </w:lvl>
    <w:lvl w:ilvl="4" w:tplc="0C090003" w:tentative="1">
      <w:start w:val="1"/>
      <w:numFmt w:val="bullet"/>
      <w:lvlText w:val="o"/>
      <w:lvlJc w:val="left"/>
      <w:pPr>
        <w:ind w:left="3259" w:hanging="360"/>
      </w:pPr>
      <w:rPr>
        <w:rFonts w:ascii="Courier New" w:hAnsi="Courier New" w:cs="Courier New" w:hint="default"/>
      </w:rPr>
    </w:lvl>
    <w:lvl w:ilvl="5" w:tplc="0C090005" w:tentative="1">
      <w:start w:val="1"/>
      <w:numFmt w:val="bullet"/>
      <w:lvlText w:val=""/>
      <w:lvlJc w:val="left"/>
      <w:pPr>
        <w:ind w:left="3979" w:hanging="360"/>
      </w:pPr>
      <w:rPr>
        <w:rFonts w:ascii="Wingdings" w:hAnsi="Wingdings" w:hint="default"/>
      </w:rPr>
    </w:lvl>
    <w:lvl w:ilvl="6" w:tplc="0C090001" w:tentative="1">
      <w:start w:val="1"/>
      <w:numFmt w:val="bullet"/>
      <w:lvlText w:val=""/>
      <w:lvlJc w:val="left"/>
      <w:pPr>
        <w:ind w:left="4699" w:hanging="360"/>
      </w:pPr>
      <w:rPr>
        <w:rFonts w:ascii="Symbol" w:hAnsi="Symbol" w:hint="default"/>
      </w:rPr>
    </w:lvl>
    <w:lvl w:ilvl="7" w:tplc="0C090003" w:tentative="1">
      <w:start w:val="1"/>
      <w:numFmt w:val="bullet"/>
      <w:lvlText w:val="o"/>
      <w:lvlJc w:val="left"/>
      <w:pPr>
        <w:ind w:left="5419" w:hanging="360"/>
      </w:pPr>
      <w:rPr>
        <w:rFonts w:ascii="Courier New" w:hAnsi="Courier New" w:cs="Courier New" w:hint="default"/>
      </w:rPr>
    </w:lvl>
    <w:lvl w:ilvl="8" w:tplc="0C090005" w:tentative="1">
      <w:start w:val="1"/>
      <w:numFmt w:val="bullet"/>
      <w:lvlText w:val=""/>
      <w:lvlJc w:val="left"/>
      <w:pPr>
        <w:ind w:left="6139" w:hanging="360"/>
      </w:pPr>
      <w:rPr>
        <w:rFonts w:ascii="Wingdings" w:hAnsi="Wingdings" w:hint="default"/>
      </w:rPr>
    </w:lvl>
  </w:abstractNum>
  <w:abstractNum w:abstractNumId="1" w15:restartNumberingAfterBreak="0">
    <w:nsid w:val="2D1B2F8C"/>
    <w:multiLevelType w:val="hybridMultilevel"/>
    <w:tmpl w:val="A2E0E1CE"/>
    <w:lvl w:ilvl="0" w:tplc="0C09000F">
      <w:start w:val="1"/>
      <w:numFmt w:val="decimal"/>
      <w:lvlText w:val="%1."/>
      <w:lvlJc w:val="left"/>
      <w:pPr>
        <w:ind w:left="379" w:hanging="360"/>
      </w:pPr>
      <w:rPr>
        <w:rFonts w:hint="default"/>
      </w:rPr>
    </w:lvl>
    <w:lvl w:ilvl="1" w:tplc="0C090003" w:tentative="1">
      <w:start w:val="1"/>
      <w:numFmt w:val="bullet"/>
      <w:lvlText w:val="o"/>
      <w:lvlJc w:val="left"/>
      <w:pPr>
        <w:ind w:left="1099" w:hanging="360"/>
      </w:pPr>
      <w:rPr>
        <w:rFonts w:ascii="Courier New" w:hAnsi="Courier New" w:cs="Courier New" w:hint="default"/>
      </w:rPr>
    </w:lvl>
    <w:lvl w:ilvl="2" w:tplc="0C090005" w:tentative="1">
      <w:start w:val="1"/>
      <w:numFmt w:val="bullet"/>
      <w:lvlText w:val=""/>
      <w:lvlJc w:val="left"/>
      <w:pPr>
        <w:ind w:left="1819" w:hanging="360"/>
      </w:pPr>
      <w:rPr>
        <w:rFonts w:ascii="Wingdings" w:hAnsi="Wingdings" w:hint="default"/>
      </w:rPr>
    </w:lvl>
    <w:lvl w:ilvl="3" w:tplc="0C090001" w:tentative="1">
      <w:start w:val="1"/>
      <w:numFmt w:val="bullet"/>
      <w:lvlText w:val=""/>
      <w:lvlJc w:val="left"/>
      <w:pPr>
        <w:ind w:left="2539" w:hanging="360"/>
      </w:pPr>
      <w:rPr>
        <w:rFonts w:ascii="Symbol" w:hAnsi="Symbol" w:hint="default"/>
      </w:rPr>
    </w:lvl>
    <w:lvl w:ilvl="4" w:tplc="0C090003" w:tentative="1">
      <w:start w:val="1"/>
      <w:numFmt w:val="bullet"/>
      <w:lvlText w:val="o"/>
      <w:lvlJc w:val="left"/>
      <w:pPr>
        <w:ind w:left="3259" w:hanging="360"/>
      </w:pPr>
      <w:rPr>
        <w:rFonts w:ascii="Courier New" w:hAnsi="Courier New" w:cs="Courier New" w:hint="default"/>
      </w:rPr>
    </w:lvl>
    <w:lvl w:ilvl="5" w:tplc="0C090005" w:tentative="1">
      <w:start w:val="1"/>
      <w:numFmt w:val="bullet"/>
      <w:lvlText w:val=""/>
      <w:lvlJc w:val="left"/>
      <w:pPr>
        <w:ind w:left="3979" w:hanging="360"/>
      </w:pPr>
      <w:rPr>
        <w:rFonts w:ascii="Wingdings" w:hAnsi="Wingdings" w:hint="default"/>
      </w:rPr>
    </w:lvl>
    <w:lvl w:ilvl="6" w:tplc="0C090001" w:tentative="1">
      <w:start w:val="1"/>
      <w:numFmt w:val="bullet"/>
      <w:lvlText w:val=""/>
      <w:lvlJc w:val="left"/>
      <w:pPr>
        <w:ind w:left="4699" w:hanging="360"/>
      </w:pPr>
      <w:rPr>
        <w:rFonts w:ascii="Symbol" w:hAnsi="Symbol" w:hint="default"/>
      </w:rPr>
    </w:lvl>
    <w:lvl w:ilvl="7" w:tplc="0C090003" w:tentative="1">
      <w:start w:val="1"/>
      <w:numFmt w:val="bullet"/>
      <w:lvlText w:val="o"/>
      <w:lvlJc w:val="left"/>
      <w:pPr>
        <w:ind w:left="5419" w:hanging="360"/>
      </w:pPr>
      <w:rPr>
        <w:rFonts w:ascii="Courier New" w:hAnsi="Courier New" w:cs="Courier New" w:hint="default"/>
      </w:rPr>
    </w:lvl>
    <w:lvl w:ilvl="8" w:tplc="0C090005" w:tentative="1">
      <w:start w:val="1"/>
      <w:numFmt w:val="bullet"/>
      <w:lvlText w:val=""/>
      <w:lvlJc w:val="left"/>
      <w:pPr>
        <w:ind w:left="6139" w:hanging="360"/>
      </w:pPr>
      <w:rPr>
        <w:rFonts w:ascii="Wingdings" w:hAnsi="Wingdings" w:hint="default"/>
      </w:rPr>
    </w:lvl>
  </w:abstractNum>
  <w:abstractNum w:abstractNumId="2" w15:restartNumberingAfterBreak="0">
    <w:nsid w:val="3CA253FF"/>
    <w:multiLevelType w:val="hybridMultilevel"/>
    <w:tmpl w:val="4298578E"/>
    <w:lvl w:ilvl="0" w:tplc="C7E29C5E">
      <w:start w:val="1"/>
      <w:numFmt w:val="bullet"/>
      <w:lvlText w:val=""/>
      <w:lvlJc w:val="left"/>
      <w:pPr>
        <w:ind w:left="739" w:hanging="360"/>
      </w:pPr>
      <w:rPr>
        <w:rFonts w:ascii="Symbol" w:hAnsi="Symbol" w:hint="default"/>
      </w:rPr>
    </w:lvl>
    <w:lvl w:ilvl="1" w:tplc="0C090003" w:tentative="1">
      <w:start w:val="1"/>
      <w:numFmt w:val="bullet"/>
      <w:lvlText w:val="o"/>
      <w:lvlJc w:val="left"/>
      <w:pPr>
        <w:ind w:left="1459" w:hanging="360"/>
      </w:pPr>
      <w:rPr>
        <w:rFonts w:ascii="Courier New" w:hAnsi="Courier New" w:cs="Courier New" w:hint="default"/>
      </w:rPr>
    </w:lvl>
    <w:lvl w:ilvl="2" w:tplc="0C090005" w:tentative="1">
      <w:start w:val="1"/>
      <w:numFmt w:val="bullet"/>
      <w:lvlText w:val=""/>
      <w:lvlJc w:val="left"/>
      <w:pPr>
        <w:ind w:left="2179" w:hanging="360"/>
      </w:pPr>
      <w:rPr>
        <w:rFonts w:ascii="Wingdings" w:hAnsi="Wingdings" w:hint="default"/>
      </w:rPr>
    </w:lvl>
    <w:lvl w:ilvl="3" w:tplc="0C090001" w:tentative="1">
      <w:start w:val="1"/>
      <w:numFmt w:val="bullet"/>
      <w:lvlText w:val=""/>
      <w:lvlJc w:val="left"/>
      <w:pPr>
        <w:ind w:left="2899" w:hanging="360"/>
      </w:pPr>
      <w:rPr>
        <w:rFonts w:ascii="Symbol" w:hAnsi="Symbol" w:hint="default"/>
      </w:rPr>
    </w:lvl>
    <w:lvl w:ilvl="4" w:tplc="0C090003" w:tentative="1">
      <w:start w:val="1"/>
      <w:numFmt w:val="bullet"/>
      <w:lvlText w:val="o"/>
      <w:lvlJc w:val="left"/>
      <w:pPr>
        <w:ind w:left="3619" w:hanging="360"/>
      </w:pPr>
      <w:rPr>
        <w:rFonts w:ascii="Courier New" w:hAnsi="Courier New" w:cs="Courier New" w:hint="default"/>
      </w:rPr>
    </w:lvl>
    <w:lvl w:ilvl="5" w:tplc="0C090005" w:tentative="1">
      <w:start w:val="1"/>
      <w:numFmt w:val="bullet"/>
      <w:lvlText w:val=""/>
      <w:lvlJc w:val="left"/>
      <w:pPr>
        <w:ind w:left="4339" w:hanging="360"/>
      </w:pPr>
      <w:rPr>
        <w:rFonts w:ascii="Wingdings" w:hAnsi="Wingdings" w:hint="default"/>
      </w:rPr>
    </w:lvl>
    <w:lvl w:ilvl="6" w:tplc="0C090001" w:tentative="1">
      <w:start w:val="1"/>
      <w:numFmt w:val="bullet"/>
      <w:lvlText w:val=""/>
      <w:lvlJc w:val="left"/>
      <w:pPr>
        <w:ind w:left="5059" w:hanging="360"/>
      </w:pPr>
      <w:rPr>
        <w:rFonts w:ascii="Symbol" w:hAnsi="Symbol" w:hint="default"/>
      </w:rPr>
    </w:lvl>
    <w:lvl w:ilvl="7" w:tplc="0C090003" w:tentative="1">
      <w:start w:val="1"/>
      <w:numFmt w:val="bullet"/>
      <w:lvlText w:val="o"/>
      <w:lvlJc w:val="left"/>
      <w:pPr>
        <w:ind w:left="5779" w:hanging="360"/>
      </w:pPr>
      <w:rPr>
        <w:rFonts w:ascii="Courier New" w:hAnsi="Courier New" w:cs="Courier New" w:hint="default"/>
      </w:rPr>
    </w:lvl>
    <w:lvl w:ilvl="8" w:tplc="0C090005" w:tentative="1">
      <w:start w:val="1"/>
      <w:numFmt w:val="bullet"/>
      <w:lvlText w:val=""/>
      <w:lvlJc w:val="left"/>
      <w:pPr>
        <w:ind w:left="649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69"/>
    <w:rsid w:val="00023569"/>
    <w:rsid w:val="0003695C"/>
    <w:rsid w:val="000427E0"/>
    <w:rsid w:val="00055A70"/>
    <w:rsid w:val="00083848"/>
    <w:rsid w:val="00095157"/>
    <w:rsid w:val="000B355F"/>
    <w:rsid w:val="000D03C1"/>
    <w:rsid w:val="000E1324"/>
    <w:rsid w:val="000E61CB"/>
    <w:rsid w:val="000F61FB"/>
    <w:rsid w:val="000F680A"/>
    <w:rsid w:val="00106F0D"/>
    <w:rsid w:val="0013220D"/>
    <w:rsid w:val="0015245D"/>
    <w:rsid w:val="00167469"/>
    <w:rsid w:val="00176E6F"/>
    <w:rsid w:val="00181407"/>
    <w:rsid w:val="00181A20"/>
    <w:rsid w:val="00197F65"/>
    <w:rsid w:val="00202243"/>
    <w:rsid w:val="002A4255"/>
    <w:rsid w:val="00321B90"/>
    <w:rsid w:val="003420DC"/>
    <w:rsid w:val="00355179"/>
    <w:rsid w:val="00371CFC"/>
    <w:rsid w:val="003C3C21"/>
    <w:rsid w:val="003D5963"/>
    <w:rsid w:val="003E5D30"/>
    <w:rsid w:val="00420A44"/>
    <w:rsid w:val="00461B9E"/>
    <w:rsid w:val="0047305A"/>
    <w:rsid w:val="0051163B"/>
    <w:rsid w:val="00522E4D"/>
    <w:rsid w:val="00531172"/>
    <w:rsid w:val="005372F6"/>
    <w:rsid w:val="00555879"/>
    <w:rsid w:val="005C46C8"/>
    <w:rsid w:val="005D5FA4"/>
    <w:rsid w:val="005E588C"/>
    <w:rsid w:val="0062581B"/>
    <w:rsid w:val="006317BE"/>
    <w:rsid w:val="00636616"/>
    <w:rsid w:val="00682D13"/>
    <w:rsid w:val="00690C8C"/>
    <w:rsid w:val="006A7BA4"/>
    <w:rsid w:val="006B3047"/>
    <w:rsid w:val="007117E5"/>
    <w:rsid w:val="00723457"/>
    <w:rsid w:val="0072561E"/>
    <w:rsid w:val="00740306"/>
    <w:rsid w:val="0074146F"/>
    <w:rsid w:val="00763EAA"/>
    <w:rsid w:val="007B318B"/>
    <w:rsid w:val="007B7040"/>
    <w:rsid w:val="007C0915"/>
    <w:rsid w:val="007C18D4"/>
    <w:rsid w:val="007D251A"/>
    <w:rsid w:val="007F4F09"/>
    <w:rsid w:val="00802287"/>
    <w:rsid w:val="00863EB1"/>
    <w:rsid w:val="008704AB"/>
    <w:rsid w:val="00874642"/>
    <w:rsid w:val="008B1598"/>
    <w:rsid w:val="008B2709"/>
    <w:rsid w:val="009523F7"/>
    <w:rsid w:val="00967B87"/>
    <w:rsid w:val="0098543F"/>
    <w:rsid w:val="009C388E"/>
    <w:rsid w:val="009C5501"/>
    <w:rsid w:val="00A012F8"/>
    <w:rsid w:val="00A05970"/>
    <w:rsid w:val="00A34749"/>
    <w:rsid w:val="00A90586"/>
    <w:rsid w:val="00AA36DE"/>
    <w:rsid w:val="00AD186C"/>
    <w:rsid w:val="00B531F9"/>
    <w:rsid w:val="00B8319E"/>
    <w:rsid w:val="00BA3EB9"/>
    <w:rsid w:val="00BB768D"/>
    <w:rsid w:val="00BC37B7"/>
    <w:rsid w:val="00BE4624"/>
    <w:rsid w:val="00C62F59"/>
    <w:rsid w:val="00C6324B"/>
    <w:rsid w:val="00C87494"/>
    <w:rsid w:val="00CA2253"/>
    <w:rsid w:val="00CA38F0"/>
    <w:rsid w:val="00CC462B"/>
    <w:rsid w:val="00CF0BCE"/>
    <w:rsid w:val="00CF2C74"/>
    <w:rsid w:val="00D02C8B"/>
    <w:rsid w:val="00D142D2"/>
    <w:rsid w:val="00D4600C"/>
    <w:rsid w:val="00D525E3"/>
    <w:rsid w:val="00DB15F4"/>
    <w:rsid w:val="00DB1D83"/>
    <w:rsid w:val="00DB5628"/>
    <w:rsid w:val="00DC325C"/>
    <w:rsid w:val="00DF5B9B"/>
    <w:rsid w:val="00E0725F"/>
    <w:rsid w:val="00E149C8"/>
    <w:rsid w:val="00E546DE"/>
    <w:rsid w:val="00E632AE"/>
    <w:rsid w:val="00E82718"/>
    <w:rsid w:val="00EA17BC"/>
    <w:rsid w:val="00ED2D4E"/>
    <w:rsid w:val="00EF262A"/>
    <w:rsid w:val="00F122A6"/>
    <w:rsid w:val="00F73E22"/>
    <w:rsid w:val="00F86E28"/>
    <w:rsid w:val="00FE60B0"/>
    <w:rsid w:val="00FF2124"/>
    <w:rsid w:val="00FF66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EC0F5A"/>
  <w15:docId w15:val="{DB20851A-9718-4798-818A-CCD4ACA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5C"/>
  </w:style>
  <w:style w:type="paragraph" w:styleId="Heading1">
    <w:name w:val="heading 1"/>
    <w:basedOn w:val="Normal"/>
    <w:next w:val="Normal"/>
    <w:link w:val="Heading1Char"/>
    <w:uiPriority w:val="9"/>
    <w:qFormat/>
    <w:rsid w:val="00555879"/>
    <w:pPr>
      <w:keepNext/>
      <w:keepLines/>
      <w:spacing w:after="240"/>
      <w:outlineLvl w:val="0"/>
    </w:pPr>
    <w:rPr>
      <w:rFonts w:eastAsiaTheme="majorEastAsia" w:cstheme="majorBidi"/>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LQMS"/>
    <w:basedOn w:val="Normal"/>
    <w:link w:val="FooterChar"/>
    <w:uiPriority w:val="99"/>
    <w:unhideWhenUsed/>
    <w:qFormat/>
    <w:rsid w:val="00023569"/>
    <w:pPr>
      <w:tabs>
        <w:tab w:val="center" w:pos="4513"/>
        <w:tab w:val="right" w:pos="9026"/>
      </w:tabs>
      <w:spacing w:after="0" w:line="240" w:lineRule="auto"/>
    </w:pPr>
  </w:style>
  <w:style w:type="character" w:customStyle="1" w:styleId="FooterChar">
    <w:name w:val="Footer Char"/>
    <w:aliases w:val="Footer LQMS Char"/>
    <w:basedOn w:val="DefaultParagraphFont"/>
    <w:link w:val="Footer"/>
    <w:uiPriority w:val="99"/>
    <w:rsid w:val="00023569"/>
  </w:style>
  <w:style w:type="paragraph" w:styleId="Header">
    <w:name w:val="header"/>
    <w:basedOn w:val="Normal"/>
    <w:link w:val="HeaderChar"/>
    <w:uiPriority w:val="99"/>
    <w:unhideWhenUsed/>
    <w:rsid w:val="0002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569"/>
  </w:style>
  <w:style w:type="table" w:styleId="TableGrid">
    <w:name w:val="Table Grid"/>
    <w:basedOn w:val="TableNormal"/>
    <w:uiPriority w:val="59"/>
    <w:rsid w:val="0002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69"/>
    <w:rPr>
      <w:rFonts w:ascii="Tahoma" w:hAnsi="Tahoma" w:cs="Tahoma"/>
      <w:sz w:val="16"/>
      <w:szCs w:val="16"/>
    </w:rPr>
  </w:style>
  <w:style w:type="character" w:styleId="PlaceholderText">
    <w:name w:val="Placeholder Text"/>
    <w:basedOn w:val="DefaultParagraphFont"/>
    <w:uiPriority w:val="99"/>
    <w:semiHidden/>
    <w:rsid w:val="00023569"/>
    <w:rPr>
      <w:color w:val="808080"/>
    </w:rPr>
  </w:style>
  <w:style w:type="character" w:customStyle="1" w:styleId="Heading1Char">
    <w:name w:val="Heading 1 Char"/>
    <w:basedOn w:val="DefaultParagraphFont"/>
    <w:link w:val="Heading1"/>
    <w:uiPriority w:val="9"/>
    <w:rsid w:val="00555879"/>
    <w:rPr>
      <w:rFonts w:eastAsiaTheme="majorEastAsia" w:cstheme="majorBidi"/>
      <w:b/>
      <w:bCs/>
      <w:caps/>
      <w:sz w:val="28"/>
      <w:szCs w:val="28"/>
    </w:rPr>
  </w:style>
  <w:style w:type="character" w:styleId="Hyperlink">
    <w:name w:val="Hyperlink"/>
    <w:basedOn w:val="DefaultParagraphFont"/>
    <w:uiPriority w:val="99"/>
    <w:unhideWhenUsed/>
    <w:rsid w:val="0072561E"/>
    <w:rPr>
      <w:color w:val="0000FF" w:themeColor="hyperlink"/>
      <w:u w:val="single"/>
    </w:rPr>
  </w:style>
  <w:style w:type="character" w:styleId="Strong">
    <w:name w:val="Strong"/>
    <w:basedOn w:val="DefaultParagraphFont"/>
    <w:uiPriority w:val="22"/>
    <w:rsid w:val="00DB5628"/>
    <w:rPr>
      <w:rFonts w:asciiTheme="minorHAnsi" w:hAnsiTheme="minorHAnsi"/>
      <w:b/>
      <w:bCs/>
    </w:rPr>
  </w:style>
  <w:style w:type="paragraph" w:styleId="ListParagraph">
    <w:name w:val="List Paragraph"/>
    <w:basedOn w:val="Normal"/>
    <w:uiPriority w:val="34"/>
    <w:qFormat/>
    <w:rsid w:val="00C6324B"/>
    <w:pPr>
      <w:spacing w:after="120"/>
      <w:ind w:left="720"/>
      <w:contextualSpacing/>
    </w:pPr>
    <w:rPr>
      <w:rFonts w:ascii="Calibri Light" w:eastAsiaTheme="minorHAnsi" w:hAnsi="Calibri Light"/>
      <w:sz w:val="20"/>
      <w:lang w:eastAsia="en-US"/>
    </w:rPr>
  </w:style>
  <w:style w:type="character" w:customStyle="1" w:styleId="TableChar">
    <w:name w:val="Table Char"/>
    <w:basedOn w:val="DefaultParagraphFont"/>
    <w:link w:val="Table"/>
    <w:locked/>
    <w:rsid w:val="00355179"/>
    <w:rPr>
      <w:rFonts w:ascii="Calibri" w:eastAsia="Calibri" w:hAnsi="Calibri" w:cs="Times New Roman"/>
      <w:sz w:val="18"/>
    </w:rPr>
  </w:style>
  <w:style w:type="paragraph" w:customStyle="1" w:styleId="Table">
    <w:name w:val="Table"/>
    <w:basedOn w:val="Normal"/>
    <w:link w:val="TableChar"/>
    <w:qFormat/>
    <w:rsid w:val="00355179"/>
    <w:pPr>
      <w:spacing w:after="0"/>
    </w:pPr>
    <w:rPr>
      <w:rFonts w:ascii="Calibri" w:eastAsia="Calibri"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0535">
      <w:bodyDiv w:val="1"/>
      <w:marLeft w:val="0"/>
      <w:marRight w:val="0"/>
      <w:marTop w:val="0"/>
      <w:marBottom w:val="0"/>
      <w:divBdr>
        <w:top w:val="none" w:sz="0" w:space="0" w:color="auto"/>
        <w:left w:val="none" w:sz="0" w:space="0" w:color="auto"/>
        <w:bottom w:val="none" w:sz="0" w:space="0" w:color="auto"/>
        <w:right w:val="none" w:sz="0" w:space="0" w:color="auto"/>
      </w:divBdr>
    </w:div>
    <w:div w:id="8907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1EFCD754E4C26ADA25E624836903D"/>
        <w:category>
          <w:name w:val="General"/>
          <w:gallery w:val="placeholder"/>
        </w:category>
        <w:types>
          <w:type w:val="bbPlcHdr"/>
        </w:types>
        <w:behaviors>
          <w:behavior w:val="content"/>
        </w:behaviors>
        <w:guid w:val="{024A66F3-CACD-4BD2-9739-143C9A558097}"/>
      </w:docPartPr>
      <w:docPartBody>
        <w:p w:rsidR="008024C0" w:rsidRDefault="00DB5116" w:rsidP="00DB5116">
          <w:pPr>
            <w:pStyle w:val="B6E1EFCD754E4C26ADA25E624836903D"/>
          </w:pPr>
          <w:r w:rsidRPr="00AC386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Wigrum">
    <w:altName w:val="Calibri"/>
    <w:panose1 w:val="00000000000000000000"/>
    <w:charset w:val="00"/>
    <w:family w:val="modern"/>
    <w:notTrueType/>
    <w:pitch w:val="variable"/>
    <w:sig w:usb0="00000007" w:usb1="00000001" w:usb2="00000000" w:usb3="00000000" w:csb0="00000093"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16"/>
    <w:rsid w:val="00072450"/>
    <w:rsid w:val="00106D16"/>
    <w:rsid w:val="00315B17"/>
    <w:rsid w:val="00322558"/>
    <w:rsid w:val="0032291B"/>
    <w:rsid w:val="003F22F3"/>
    <w:rsid w:val="0075062A"/>
    <w:rsid w:val="008024C0"/>
    <w:rsid w:val="009D1381"/>
    <w:rsid w:val="00A9675A"/>
    <w:rsid w:val="00B30A39"/>
    <w:rsid w:val="00B75FE2"/>
    <w:rsid w:val="00D53552"/>
    <w:rsid w:val="00D5756A"/>
    <w:rsid w:val="00DB5116"/>
    <w:rsid w:val="00EC4836"/>
    <w:rsid w:val="00FE0B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116"/>
    <w:rPr>
      <w:color w:val="808080"/>
    </w:rPr>
  </w:style>
  <w:style w:type="paragraph" w:customStyle="1" w:styleId="B6E1EFCD754E4C26ADA25E624836903D">
    <w:name w:val="B6E1EFCD754E4C26ADA25E624836903D"/>
    <w:rsid w:val="00DB5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60E2-CD32-45F4-9F0A-CDCFD682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LogiqcQMS Business Rules – Managing the System</dc:subject>
  <dc:creator>Administration &amp; Customer Support</dc:creator>
  <cp:lastModifiedBy>LIDDY, Jean (jlidd19)</cp:lastModifiedBy>
  <cp:revision>3</cp:revision>
  <dcterms:created xsi:type="dcterms:W3CDTF">2022-05-12T04:13:00Z</dcterms:created>
  <dcterms:modified xsi:type="dcterms:W3CDTF">2023-03-15T04:39:00Z</dcterms:modified>
</cp:coreProperties>
</file>